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D8" w:rsidRDefault="00337DD8" w:rsidP="00EE516D">
      <w:pPr>
        <w:pStyle w:val="2"/>
        <w:jc w:val="center"/>
        <w:rPr>
          <w:rFonts w:cs="Times New Roman"/>
          <w:sz w:val="24"/>
          <w:szCs w:val="24"/>
        </w:rPr>
      </w:pPr>
      <w:r>
        <w:rPr>
          <w:rFonts w:cs="黑体" w:hint="eastAsia"/>
        </w:rPr>
        <w:t>《绿化设计》课程教学大纲</w:t>
      </w:r>
    </w:p>
    <w:p w:rsidR="00337DD8" w:rsidRDefault="00337DD8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一、教师信息</w:t>
      </w:r>
    </w:p>
    <w:p w:rsidR="00337DD8" w:rsidRDefault="00337DD8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姓名：王新宇</w:t>
      </w:r>
      <w:r>
        <w:rPr>
          <w:sz w:val="24"/>
          <w:szCs w:val="24"/>
        </w:rPr>
        <w:t xml:space="preserve">+ </w:t>
      </w:r>
      <w:r>
        <w:rPr>
          <w:rFonts w:cs="宋体" w:hint="eastAsia"/>
          <w:sz w:val="24"/>
          <w:szCs w:val="24"/>
        </w:rPr>
        <w:t>外聘植物专业教师</w:t>
      </w:r>
    </w:p>
    <w:p w:rsidR="00337DD8" w:rsidRDefault="00337DD8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职称：讲师</w:t>
      </w:r>
    </w:p>
    <w:p w:rsidR="00337DD8" w:rsidRDefault="00337DD8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办公室：</w:t>
      </w:r>
    </w:p>
    <w:p w:rsidR="00337DD8" w:rsidRDefault="00337DD8" w:rsidP="00EE516D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电话：</w:t>
      </w:r>
      <w:r>
        <w:rPr>
          <w:sz w:val="24"/>
          <w:szCs w:val="24"/>
        </w:rPr>
        <w:t>13818093118</w:t>
      </w:r>
    </w:p>
    <w:p w:rsidR="00337DD8" w:rsidRDefault="00337DD8" w:rsidP="00EE516D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电子信箱：</w:t>
      </w:r>
      <w:r>
        <w:rPr>
          <w:sz w:val="24"/>
          <w:szCs w:val="24"/>
        </w:rPr>
        <w:t>wangxy45@163.com</w:t>
      </w:r>
    </w:p>
    <w:p w:rsidR="00337DD8" w:rsidRPr="00747760" w:rsidRDefault="00337DD8" w:rsidP="00EE516D">
      <w:pPr>
        <w:spacing w:line="360" w:lineRule="auto"/>
        <w:rPr>
          <w:rFonts w:cs="宋体"/>
          <w:sz w:val="24"/>
          <w:szCs w:val="24"/>
        </w:rPr>
      </w:pPr>
      <w:r w:rsidRPr="00747760">
        <w:rPr>
          <w:rFonts w:cs="宋体" w:hint="eastAsia"/>
          <w:sz w:val="24"/>
          <w:szCs w:val="24"/>
        </w:rPr>
        <w:t>答疑时间：</w:t>
      </w:r>
      <w:r w:rsidR="00747760" w:rsidRPr="00747760">
        <w:rPr>
          <w:rFonts w:cs="宋体" w:hint="eastAsia"/>
          <w:sz w:val="24"/>
          <w:szCs w:val="24"/>
        </w:rPr>
        <w:t>周三上午</w:t>
      </w:r>
    </w:p>
    <w:p w:rsidR="00337DD8" w:rsidRDefault="00337DD8" w:rsidP="00747760">
      <w:pPr>
        <w:pStyle w:val="11"/>
        <w:spacing w:line="360" w:lineRule="auto"/>
        <w:ind w:left="360" w:firstLine="480"/>
        <w:rPr>
          <w:rFonts w:cs="Times New Roman"/>
          <w:sz w:val="24"/>
          <w:szCs w:val="24"/>
        </w:rPr>
      </w:pPr>
    </w:p>
    <w:p w:rsidR="00337DD8" w:rsidRDefault="00337DD8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二、课程基本信息</w:t>
      </w:r>
    </w:p>
    <w:p w:rsidR="00337DD8" w:rsidRDefault="00337DD8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课程名称（中文）：绿化设计</w:t>
      </w:r>
    </w:p>
    <w:p w:rsidR="00337DD8" w:rsidRDefault="00337DD8" w:rsidP="00EE516D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课程名称（英文）：</w:t>
      </w:r>
      <w:r>
        <w:rPr>
          <w:sz w:val="24"/>
          <w:szCs w:val="24"/>
        </w:rPr>
        <w:t>Planting Design</w:t>
      </w:r>
    </w:p>
    <w:p w:rsidR="00337DD8" w:rsidRDefault="00337DD8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课程性质：□公共必修课□专业必修课</w:t>
      </w:r>
      <w:r>
        <w:rPr>
          <w:rFonts w:ascii="宋体" w:hAnsi="宋体" w:cs="宋体" w:hint="eastAsia"/>
          <w:b/>
          <w:bCs/>
          <w:sz w:val="28"/>
          <w:szCs w:val="28"/>
        </w:rPr>
        <w:t>■</w:t>
      </w:r>
      <w:r>
        <w:rPr>
          <w:rFonts w:cs="宋体" w:hint="eastAsia"/>
          <w:sz w:val="24"/>
          <w:szCs w:val="24"/>
        </w:rPr>
        <w:t>限选课□任选课</w:t>
      </w:r>
      <w:r w:rsidRPr="0021177D">
        <w:rPr>
          <w:rFonts w:cs="宋体" w:hint="eastAsia"/>
          <w:sz w:val="24"/>
          <w:szCs w:val="24"/>
        </w:rPr>
        <w:t>□实践性环节</w:t>
      </w:r>
    </w:p>
    <w:p w:rsidR="00337DD8" w:rsidRDefault="00337DD8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cs="宋体" w:hint="eastAsia"/>
          <w:sz w:val="24"/>
          <w:szCs w:val="24"/>
        </w:rPr>
        <w:t>：□学术知识类</w:t>
      </w:r>
      <w:r>
        <w:rPr>
          <w:rFonts w:ascii="宋体" w:hAnsi="宋体" w:cs="宋体" w:hint="eastAsia"/>
          <w:b/>
          <w:bCs/>
          <w:sz w:val="28"/>
          <w:szCs w:val="28"/>
        </w:rPr>
        <w:t>■</w:t>
      </w:r>
      <w:r>
        <w:rPr>
          <w:rFonts w:cs="宋体" w:hint="eastAsia"/>
          <w:sz w:val="24"/>
          <w:szCs w:val="24"/>
        </w:rPr>
        <w:t>方法技能类□研究探索类□实践体验类</w:t>
      </w:r>
    </w:p>
    <w:p w:rsidR="00337DD8" w:rsidRDefault="00337DD8" w:rsidP="006A09B5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课程代码：</w:t>
      </w:r>
      <w:r w:rsidR="00F90B68" w:rsidRPr="00F90B68">
        <w:rPr>
          <w:sz w:val="24"/>
          <w:szCs w:val="24"/>
        </w:rPr>
        <w:t>10307281</w:t>
      </w:r>
      <w:bookmarkStart w:id="0" w:name="_GoBack"/>
      <w:bookmarkEnd w:id="0"/>
    </w:p>
    <w:p w:rsidR="00337DD8" w:rsidRDefault="00337DD8" w:rsidP="006A09B5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周学时：</w:t>
      </w:r>
      <w:r>
        <w:rPr>
          <w:sz w:val="24"/>
          <w:szCs w:val="24"/>
        </w:rPr>
        <w:t>12</w:t>
      </w:r>
      <w:r>
        <w:rPr>
          <w:rFonts w:cs="宋体" w:hint="eastAsia"/>
          <w:sz w:val="24"/>
          <w:szCs w:val="24"/>
        </w:rPr>
        <w:t>总学时：</w:t>
      </w:r>
      <w:r>
        <w:rPr>
          <w:sz w:val="24"/>
          <w:szCs w:val="24"/>
        </w:rPr>
        <w:t>72</w:t>
      </w:r>
      <w:r>
        <w:rPr>
          <w:rFonts w:cs="宋体" w:hint="eastAsia"/>
          <w:sz w:val="24"/>
          <w:szCs w:val="24"/>
        </w:rPr>
        <w:t>学分</w:t>
      </w:r>
      <w:r>
        <w:rPr>
          <w:sz w:val="24"/>
          <w:szCs w:val="24"/>
        </w:rPr>
        <w:t>:3</w:t>
      </w:r>
    </w:p>
    <w:p w:rsidR="00337DD8" w:rsidRPr="00DD6AD6" w:rsidRDefault="00337DD8" w:rsidP="006A09B5">
      <w:pPr>
        <w:spacing w:line="360" w:lineRule="auto"/>
        <w:rPr>
          <w:rFonts w:cs="Times New Roman"/>
          <w:sz w:val="24"/>
          <w:szCs w:val="24"/>
        </w:rPr>
      </w:pPr>
      <w:r w:rsidRPr="00DD6AD6">
        <w:rPr>
          <w:rFonts w:cs="宋体" w:hint="eastAsia"/>
          <w:sz w:val="24"/>
          <w:szCs w:val="24"/>
        </w:rPr>
        <w:t>先修课程：</w:t>
      </w:r>
      <w:r w:rsidR="00DD6AD6">
        <w:rPr>
          <w:rFonts w:cs="宋体" w:hint="eastAsia"/>
          <w:sz w:val="24"/>
          <w:szCs w:val="24"/>
        </w:rPr>
        <w:t>景观设计</w:t>
      </w:r>
      <w:r w:rsidR="00C539B8">
        <w:rPr>
          <w:rFonts w:cs="宋体" w:hint="eastAsia"/>
          <w:sz w:val="24"/>
          <w:szCs w:val="24"/>
        </w:rPr>
        <w:t>、建筑设计</w:t>
      </w:r>
      <w:r w:rsidR="00C539B8">
        <w:rPr>
          <w:rFonts w:cs="宋体" w:hint="eastAsia"/>
          <w:sz w:val="24"/>
          <w:szCs w:val="24"/>
        </w:rPr>
        <w:t>1</w:t>
      </w:r>
    </w:p>
    <w:p w:rsidR="00337DD8" w:rsidRDefault="00337DD8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开设专业：环境设计</w:t>
      </w:r>
    </w:p>
    <w:p w:rsidR="00337DD8" w:rsidRDefault="00337DD8" w:rsidP="00EE516D">
      <w:pPr>
        <w:spacing w:line="360" w:lineRule="auto"/>
        <w:rPr>
          <w:rFonts w:cs="Times New Roman"/>
          <w:sz w:val="24"/>
          <w:szCs w:val="24"/>
        </w:rPr>
      </w:pPr>
    </w:p>
    <w:p w:rsidR="00337DD8" w:rsidRDefault="00337DD8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三、课程简介</w:t>
      </w:r>
    </w:p>
    <w:p w:rsidR="00337DD8" w:rsidRDefault="00337DD8" w:rsidP="00747760">
      <w:pPr>
        <w:tabs>
          <w:tab w:val="left" w:pos="0"/>
        </w:tabs>
        <w:spacing w:line="360" w:lineRule="exact"/>
        <w:ind w:firstLineChars="200" w:firstLine="480"/>
        <w:rPr>
          <w:rFonts w:ascii="宋体" w:cs="Times New Roman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本课程主要介绍园林中植物景观的营造方法与原理，以自然植物群落的组成、外貌、季相、结构、物种关系等规律作为原理。针对不同类型园林绿地的性质与特点，从生态学原理与审美学原理出发，提出园林植物景观的营造方法。并介绍各类园林绿地植物景观的基本设计方法。</w:t>
      </w:r>
    </w:p>
    <w:p w:rsidR="00337DD8" w:rsidRPr="005B15CC" w:rsidRDefault="00337DD8" w:rsidP="00EE516D">
      <w:pPr>
        <w:spacing w:line="360" w:lineRule="auto"/>
        <w:rPr>
          <w:rFonts w:cs="Times New Roman"/>
          <w:sz w:val="24"/>
          <w:szCs w:val="24"/>
        </w:rPr>
      </w:pPr>
    </w:p>
    <w:p w:rsidR="00337DD8" w:rsidRDefault="00337DD8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四、课程目标</w:t>
      </w:r>
    </w:p>
    <w:p w:rsidR="00337DD8" w:rsidRPr="00C61B5D" w:rsidRDefault="00337DD8" w:rsidP="00747760">
      <w:pPr>
        <w:tabs>
          <w:tab w:val="left" w:pos="0"/>
        </w:tabs>
        <w:spacing w:line="360" w:lineRule="exact"/>
        <w:ind w:firstLineChars="200" w:firstLine="480"/>
        <w:rPr>
          <w:rFonts w:ascii="宋体" w:cs="Times New Roman"/>
          <w:color w:val="000000"/>
          <w:sz w:val="24"/>
          <w:szCs w:val="24"/>
        </w:rPr>
      </w:pPr>
      <w:r w:rsidRPr="00C61B5D">
        <w:rPr>
          <w:rFonts w:ascii="宋体" w:hAnsi="宋体" w:cs="宋体" w:hint="eastAsia"/>
          <w:color w:val="000000"/>
          <w:sz w:val="24"/>
          <w:szCs w:val="24"/>
        </w:rPr>
        <w:t>本课程与综合设计（一）平行开设，目的是为了给综合设计一中两个方向的课程学习提供知识、方法与技能的支持。也是环境设计专业本科生的一门专业必</w:t>
      </w:r>
      <w:r w:rsidRPr="00C61B5D">
        <w:rPr>
          <w:rFonts w:ascii="宋体" w:hAnsi="宋体" w:cs="宋体" w:hint="eastAsia"/>
          <w:color w:val="000000"/>
          <w:sz w:val="24"/>
          <w:szCs w:val="24"/>
        </w:rPr>
        <w:lastRenderedPageBreak/>
        <w:t>修课。课程内容针对不同方向的学生分为两大并行系统</w:t>
      </w:r>
      <w:r w:rsidRPr="00C61B5D">
        <w:rPr>
          <w:rFonts w:ascii="宋体" w:hAnsi="宋体" w:cs="宋体"/>
          <w:color w:val="000000"/>
          <w:sz w:val="24"/>
          <w:szCs w:val="24"/>
        </w:rPr>
        <w:t>——</w:t>
      </w:r>
      <w:r w:rsidRPr="00C61B5D">
        <w:rPr>
          <w:rFonts w:ascii="宋体" w:hAnsi="宋体" w:cs="宋体" w:hint="eastAsia"/>
          <w:color w:val="000000"/>
          <w:sz w:val="24"/>
          <w:szCs w:val="24"/>
        </w:rPr>
        <w:t>室内软装设计或景观植物配置。</w:t>
      </w:r>
    </w:p>
    <w:p w:rsidR="00337DD8" w:rsidRPr="00C61B5D" w:rsidRDefault="00337DD8" w:rsidP="00747760">
      <w:pPr>
        <w:tabs>
          <w:tab w:val="left" w:pos="0"/>
        </w:tabs>
        <w:spacing w:line="360" w:lineRule="exact"/>
        <w:ind w:firstLineChars="200" w:firstLine="480"/>
        <w:rPr>
          <w:rFonts w:ascii="宋体" w:cs="Times New Roman"/>
          <w:color w:val="000000"/>
          <w:sz w:val="24"/>
          <w:szCs w:val="24"/>
        </w:rPr>
      </w:pPr>
      <w:r w:rsidRPr="00C61B5D">
        <w:rPr>
          <w:rFonts w:ascii="宋体" w:hAnsi="宋体" w:cs="宋体" w:hint="eastAsia"/>
          <w:color w:val="000000"/>
          <w:sz w:val="24"/>
          <w:szCs w:val="24"/>
        </w:rPr>
        <w:t>本方向是景观设计方向部分，目的是通过本课程的教学，使学生了解艺术美学原理与生态群落原理在植物造景中的运用，了解不同类型景观绿地植物景观配置与营造中审美、生态与环境的协调统一关系；使学生了解植物景观维护与管理的方法。为学生在景观绿化工程施工中更好地开展植物景观建设与管护，创造优美的环境景观打下基础。。</w:t>
      </w:r>
    </w:p>
    <w:p w:rsidR="00337DD8" w:rsidRDefault="00337DD8" w:rsidP="00EE516D">
      <w:pPr>
        <w:spacing w:line="360" w:lineRule="auto"/>
        <w:rPr>
          <w:rFonts w:cs="Times New Roman"/>
          <w:sz w:val="24"/>
          <w:szCs w:val="24"/>
        </w:rPr>
      </w:pPr>
    </w:p>
    <w:p w:rsidR="00337DD8" w:rsidRDefault="00337DD8" w:rsidP="00EE516D">
      <w:pPr>
        <w:pStyle w:val="11"/>
        <w:spacing w:line="360" w:lineRule="auto"/>
        <w:ind w:firstLineChars="0" w:firstLine="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五、教学内容与进度安排</w:t>
      </w:r>
      <w:r>
        <w:rPr>
          <w:b/>
          <w:bCs/>
          <w:sz w:val="28"/>
          <w:szCs w:val="28"/>
        </w:rPr>
        <w:t>*</w:t>
      </w:r>
    </w:p>
    <w:p w:rsidR="00337DD8" w:rsidRDefault="00337DD8" w:rsidP="00747760">
      <w:pPr>
        <w:pStyle w:val="11"/>
        <w:spacing w:line="360" w:lineRule="auto"/>
        <w:ind w:firstLine="480"/>
        <w:rPr>
          <w:rFonts w:cs="Times New Roman"/>
          <w:sz w:val="24"/>
          <w:szCs w:val="24"/>
        </w:rPr>
      </w:pP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977"/>
        <w:gridCol w:w="1417"/>
        <w:gridCol w:w="3261"/>
      </w:tblGrid>
      <w:tr w:rsidR="00337DD8" w:rsidRPr="008D1CBF">
        <w:tc>
          <w:tcPr>
            <w:tcW w:w="1384" w:type="dxa"/>
          </w:tcPr>
          <w:p w:rsidR="00337DD8" w:rsidRPr="008D1CBF" w:rsidRDefault="00337DD8" w:rsidP="004C358C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教学</w:t>
            </w:r>
          </w:p>
          <w:p w:rsidR="00337DD8" w:rsidRPr="008D1CBF" w:rsidRDefault="00337DD8" w:rsidP="004C358C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周次</w:t>
            </w:r>
          </w:p>
        </w:tc>
        <w:tc>
          <w:tcPr>
            <w:tcW w:w="2977" w:type="dxa"/>
            <w:vAlign w:val="center"/>
          </w:tcPr>
          <w:p w:rsidR="00337DD8" w:rsidRPr="008D1CBF" w:rsidRDefault="00337DD8" w:rsidP="00C6338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授课内容及重难点</w:t>
            </w:r>
          </w:p>
        </w:tc>
        <w:tc>
          <w:tcPr>
            <w:tcW w:w="1417" w:type="dxa"/>
            <w:vAlign w:val="center"/>
          </w:tcPr>
          <w:p w:rsidR="00337DD8" w:rsidRPr="008D1CBF" w:rsidRDefault="00337DD8" w:rsidP="00C6338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授课形式</w:t>
            </w:r>
          </w:p>
        </w:tc>
        <w:tc>
          <w:tcPr>
            <w:tcW w:w="3261" w:type="dxa"/>
            <w:vAlign w:val="center"/>
          </w:tcPr>
          <w:p w:rsidR="00337DD8" w:rsidRPr="008D1CBF" w:rsidRDefault="00337DD8" w:rsidP="00C6338F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课外学习要求</w:t>
            </w:r>
          </w:p>
        </w:tc>
      </w:tr>
      <w:tr w:rsidR="00337DD8" w:rsidRPr="008D1CBF">
        <w:tc>
          <w:tcPr>
            <w:tcW w:w="1384" w:type="dxa"/>
          </w:tcPr>
          <w:p w:rsidR="00337DD8" w:rsidRDefault="00337DD8" w:rsidP="00204BBD">
            <w:pPr>
              <w:pStyle w:val="NewNewNewNewNewNewNewNewNewNewNewNewNewNewNewNewNew"/>
              <w:spacing w:before="12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2977" w:type="dxa"/>
          </w:tcPr>
          <w:p w:rsidR="00337DD8" w:rsidRDefault="00337DD8" w:rsidP="00BB22E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</w:rPr>
            </w:pPr>
          </w:p>
        </w:tc>
      </w:tr>
      <w:tr w:rsidR="00337DD8" w:rsidRPr="008D1CBF">
        <w:tc>
          <w:tcPr>
            <w:tcW w:w="1384" w:type="dxa"/>
          </w:tcPr>
          <w:p w:rsidR="00337DD8" w:rsidRDefault="00337DD8" w:rsidP="00204BBD">
            <w:pPr>
              <w:pStyle w:val="NewNewNewNewNewNewNewNewNewNewNewNewNewNewNewNewNew"/>
              <w:spacing w:before="12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977" w:type="dxa"/>
          </w:tcPr>
          <w:p w:rsidR="00337DD8" w:rsidRDefault="00337DD8" w:rsidP="00BB22E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</w:rPr>
            </w:pPr>
          </w:p>
        </w:tc>
      </w:tr>
      <w:tr w:rsidR="00337DD8" w:rsidRPr="008D1CBF">
        <w:tc>
          <w:tcPr>
            <w:tcW w:w="1384" w:type="dxa"/>
          </w:tcPr>
          <w:p w:rsidR="00337DD8" w:rsidRDefault="00337DD8" w:rsidP="00204BBD">
            <w:pPr>
              <w:pStyle w:val="NewNewNewNewNewNewNewNewNewNewNewNewNewNewNewNewNew"/>
              <w:spacing w:before="12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2977" w:type="dxa"/>
          </w:tcPr>
          <w:p w:rsidR="00337DD8" w:rsidRDefault="00337DD8" w:rsidP="00BB22E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</w:rPr>
            </w:pPr>
          </w:p>
        </w:tc>
      </w:tr>
      <w:tr w:rsidR="00337DD8" w:rsidRPr="008D1CBF">
        <w:tc>
          <w:tcPr>
            <w:tcW w:w="1384" w:type="dxa"/>
          </w:tcPr>
          <w:p w:rsidR="00337DD8" w:rsidRDefault="00337DD8" w:rsidP="00204BBD">
            <w:pPr>
              <w:pStyle w:val="NewNewNewNewNewNewNewNewNewNewNewNewNewNewNewNewNew"/>
              <w:spacing w:before="12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2977" w:type="dxa"/>
          </w:tcPr>
          <w:p w:rsidR="00337DD8" w:rsidRDefault="00337DD8" w:rsidP="00BB22E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</w:rPr>
            </w:pPr>
          </w:p>
        </w:tc>
      </w:tr>
      <w:tr w:rsidR="00337DD8" w:rsidRPr="008D1CBF">
        <w:tc>
          <w:tcPr>
            <w:tcW w:w="1384" w:type="dxa"/>
          </w:tcPr>
          <w:p w:rsidR="00337DD8" w:rsidRDefault="00337DD8" w:rsidP="00204BBD">
            <w:pPr>
              <w:pStyle w:val="NewNewNewNewNewNewNewNewNewNewNewNewNewNewNewNewNew"/>
              <w:spacing w:before="12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977" w:type="dxa"/>
          </w:tcPr>
          <w:p w:rsidR="00337DD8" w:rsidRDefault="00337DD8" w:rsidP="00BB22E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</w:rPr>
            </w:pPr>
          </w:p>
        </w:tc>
      </w:tr>
      <w:tr w:rsidR="00337DD8" w:rsidRPr="008D1CBF">
        <w:tc>
          <w:tcPr>
            <w:tcW w:w="1384" w:type="dxa"/>
          </w:tcPr>
          <w:p w:rsidR="00337DD8" w:rsidRDefault="00337DD8" w:rsidP="00204BBD">
            <w:pPr>
              <w:pStyle w:val="NewNewNewNewNewNewNewNewNewNewNewNewNewNewNewNewNew"/>
              <w:spacing w:before="12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2977" w:type="dxa"/>
          </w:tcPr>
          <w:p w:rsidR="00337DD8" w:rsidRDefault="00337DD8" w:rsidP="00BB22E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</w:rPr>
            </w:pPr>
          </w:p>
        </w:tc>
      </w:tr>
      <w:tr w:rsidR="00337DD8" w:rsidRPr="008D1CBF">
        <w:tc>
          <w:tcPr>
            <w:tcW w:w="1384" w:type="dxa"/>
          </w:tcPr>
          <w:p w:rsidR="00337DD8" w:rsidRDefault="00337DD8" w:rsidP="00204BBD">
            <w:pPr>
              <w:pStyle w:val="NewNewNewNewNewNewNewNewNewNewNewNewNewNewNewNewNew"/>
              <w:spacing w:before="12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2977" w:type="dxa"/>
          </w:tcPr>
          <w:p w:rsidR="00337DD8" w:rsidRDefault="00337DD8" w:rsidP="00BB22E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</w:rPr>
            </w:pPr>
          </w:p>
        </w:tc>
      </w:tr>
      <w:tr w:rsidR="00337DD8" w:rsidRPr="008D1CBF">
        <w:tc>
          <w:tcPr>
            <w:tcW w:w="1384" w:type="dxa"/>
          </w:tcPr>
          <w:p w:rsidR="00337DD8" w:rsidRDefault="00337DD8" w:rsidP="00204BBD">
            <w:pPr>
              <w:pStyle w:val="NewNewNewNewNewNewNewNewNewNewNewNewNewNewNewNewNew"/>
              <w:spacing w:before="12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2977" w:type="dxa"/>
          </w:tcPr>
          <w:p w:rsidR="00337DD8" w:rsidRDefault="00337DD8" w:rsidP="00BB22E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14785A">
            <w:pPr>
              <w:spacing w:line="360" w:lineRule="auto"/>
              <w:rPr>
                <w:rFonts w:cs="Times New Roman"/>
              </w:rPr>
            </w:pPr>
          </w:p>
        </w:tc>
      </w:tr>
      <w:tr w:rsidR="00337DD8" w:rsidRPr="008D1CBF">
        <w:tc>
          <w:tcPr>
            <w:tcW w:w="1384" w:type="dxa"/>
            <w:vMerge w:val="restart"/>
          </w:tcPr>
          <w:p w:rsidR="00337DD8" w:rsidRPr="008D1CBF" w:rsidRDefault="00337DD8" w:rsidP="00204BBD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337DD8" w:rsidRDefault="00337DD8" w:rsidP="00BB22E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植物造景的概念与目的意义</w:t>
            </w:r>
          </w:p>
          <w:p w:rsidR="00337DD8" w:rsidRDefault="00337DD8" w:rsidP="00BB22E4">
            <w:pPr>
              <w:pStyle w:val="NewNewNewNewNewNewNewNewNewNewNewNewNewNewNewNewNew"/>
              <w:ind w:firstLine="0"/>
              <w:rPr>
                <w:rFonts w:ascii="宋体"/>
              </w:rPr>
            </w:pPr>
            <w:r>
              <w:rPr>
                <w:rFonts w:cs="宋体" w:hint="eastAsia"/>
                <w:sz w:val="21"/>
                <w:szCs w:val="21"/>
              </w:rPr>
              <w:t>国内外植物造景的发展动态与我国园林植物造景的特点</w:t>
            </w:r>
          </w:p>
        </w:tc>
        <w:tc>
          <w:tcPr>
            <w:tcW w:w="1417" w:type="dxa"/>
          </w:tcPr>
          <w:p w:rsidR="00337DD8" w:rsidRPr="008D1CBF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教师讲解</w:t>
            </w:r>
          </w:p>
        </w:tc>
        <w:tc>
          <w:tcPr>
            <w:tcW w:w="3261" w:type="dxa"/>
          </w:tcPr>
          <w:p w:rsidR="00337DD8" w:rsidRPr="008D1CBF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阅读相关景观设计参考资料，掌握基本设计理念与构思方法，收集相关案例，并进行分析</w:t>
            </w:r>
          </w:p>
        </w:tc>
      </w:tr>
      <w:tr w:rsidR="00337DD8" w:rsidRPr="008D1CBF">
        <w:tc>
          <w:tcPr>
            <w:tcW w:w="1384" w:type="dxa"/>
            <w:vMerge/>
          </w:tcPr>
          <w:p w:rsidR="00337DD8" w:rsidRPr="008D1CBF" w:rsidRDefault="00337DD8" w:rsidP="00204BBD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37DD8" w:rsidRDefault="00337DD8" w:rsidP="00204BBD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植物造景中的艺术原理</w:t>
            </w:r>
          </w:p>
          <w:p w:rsidR="00337DD8" w:rsidRDefault="00337DD8" w:rsidP="00204BBD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园林植物观赏特性的运用</w:t>
            </w:r>
          </w:p>
          <w:p w:rsidR="00337DD8" w:rsidRDefault="00337DD8" w:rsidP="00204BBD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7DD8" w:rsidRPr="008D1CBF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教师讲解</w:t>
            </w:r>
          </w:p>
        </w:tc>
        <w:tc>
          <w:tcPr>
            <w:tcW w:w="3261" w:type="dxa"/>
          </w:tcPr>
          <w:p w:rsidR="00337DD8" w:rsidRPr="008D1CBF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阅读相关景观设计参考资料，掌握基本设计理念与构思方法，收集相关案例，并进行分析</w:t>
            </w:r>
          </w:p>
        </w:tc>
      </w:tr>
      <w:tr w:rsidR="00337DD8" w:rsidRPr="008D1CBF">
        <w:tc>
          <w:tcPr>
            <w:tcW w:w="1384" w:type="dxa"/>
            <w:vMerge w:val="restart"/>
          </w:tcPr>
          <w:p w:rsidR="00337DD8" w:rsidRPr="008D1CBF" w:rsidRDefault="00337DD8" w:rsidP="000D5E95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337DD8" w:rsidRDefault="00337DD8" w:rsidP="000D5E95">
            <w:pPr>
              <w:pStyle w:val="11"/>
              <w:spacing w:line="360" w:lineRule="auto"/>
              <w:ind w:firstLineChars="0" w:firstLine="0"/>
              <w:rPr>
                <w:rFonts w:cs="Times New Roman"/>
              </w:rPr>
            </w:pPr>
            <w:r>
              <w:rPr>
                <w:rFonts w:cs="宋体" w:hint="eastAsia"/>
              </w:rPr>
              <w:t>植物景观的意境美</w:t>
            </w:r>
          </w:p>
          <w:p w:rsidR="00337DD8" w:rsidRDefault="00337DD8" w:rsidP="000D5E95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建筑与园林植物在植物组景中的关系</w:t>
            </w:r>
          </w:p>
        </w:tc>
        <w:tc>
          <w:tcPr>
            <w:tcW w:w="1417" w:type="dxa"/>
          </w:tcPr>
          <w:p w:rsidR="00337DD8" w:rsidRPr="008D1CBF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教师讲解</w:t>
            </w:r>
          </w:p>
        </w:tc>
        <w:tc>
          <w:tcPr>
            <w:tcW w:w="3261" w:type="dxa"/>
          </w:tcPr>
          <w:p w:rsidR="00337DD8" w:rsidRPr="008D1CBF" w:rsidRDefault="00337DD8" w:rsidP="0014785A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阅读相关景观设计参考资料，掌握基本设计理念与构思方法，收集相关案例，并进行分析</w:t>
            </w:r>
          </w:p>
        </w:tc>
      </w:tr>
      <w:tr w:rsidR="00337DD8" w:rsidRPr="008D1CBF">
        <w:tc>
          <w:tcPr>
            <w:tcW w:w="1384" w:type="dxa"/>
            <w:vMerge/>
          </w:tcPr>
          <w:p w:rsidR="00337DD8" w:rsidRPr="008D1CBF" w:rsidRDefault="00337DD8" w:rsidP="000D5E95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37DD8" w:rsidRDefault="00337DD8" w:rsidP="00943D15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</w:p>
          <w:p w:rsidR="00337DD8" w:rsidRDefault="00337DD8" w:rsidP="00943D15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建筑与园林植物配植的协调</w:t>
            </w:r>
          </w:p>
          <w:p w:rsidR="00337DD8" w:rsidRDefault="00337DD8" w:rsidP="00943D15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lastRenderedPageBreak/>
              <w:t>建筑平面空间的植物配植与管理</w:t>
            </w:r>
          </w:p>
        </w:tc>
        <w:tc>
          <w:tcPr>
            <w:tcW w:w="1417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lastRenderedPageBreak/>
              <w:t>教师讲解</w:t>
            </w:r>
          </w:p>
        </w:tc>
        <w:tc>
          <w:tcPr>
            <w:tcW w:w="3261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阅读相关景观设计参考资料，掌握</w:t>
            </w:r>
            <w:r>
              <w:rPr>
                <w:rFonts w:cs="宋体" w:hint="eastAsia"/>
              </w:rPr>
              <w:lastRenderedPageBreak/>
              <w:t>基本设计理念与构思方法，收集相关案例，并进行分析</w:t>
            </w:r>
          </w:p>
        </w:tc>
      </w:tr>
      <w:tr w:rsidR="00337DD8" w:rsidRPr="008D1CBF">
        <w:tc>
          <w:tcPr>
            <w:tcW w:w="1384" w:type="dxa"/>
            <w:vMerge w:val="restart"/>
          </w:tcPr>
          <w:p w:rsidR="00337DD8" w:rsidRPr="008D1CBF" w:rsidRDefault="00337DD8" w:rsidP="000D5E95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337DD8" w:rsidRDefault="00337DD8" w:rsidP="00DB77D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种植设计课程作业</w:t>
            </w:r>
          </w:p>
        </w:tc>
        <w:tc>
          <w:tcPr>
            <w:tcW w:w="1417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学生</w:t>
            </w: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汇报</w:t>
            </w:r>
            <w:r>
              <w:rPr>
                <w:sz w:val="24"/>
                <w:szCs w:val="24"/>
              </w:rPr>
              <w:t>,</w:t>
            </w:r>
            <w:r>
              <w:rPr>
                <w:rFonts w:cs="宋体" w:hint="eastAsia"/>
                <w:sz w:val="24"/>
                <w:szCs w:val="24"/>
              </w:rPr>
              <w:t>教师讲评</w:t>
            </w:r>
          </w:p>
        </w:tc>
        <w:tc>
          <w:tcPr>
            <w:tcW w:w="3261" w:type="dxa"/>
          </w:tcPr>
          <w:p w:rsidR="00337DD8" w:rsidRDefault="00337DD8" w:rsidP="00DB77D4">
            <w:pPr>
              <w:spacing w:line="360" w:lineRule="auto"/>
              <w:rPr>
                <w:rFonts w:cs="Times New Roman"/>
              </w:rPr>
            </w:pPr>
            <w:r>
              <w:rPr>
                <w:rFonts w:cs="宋体" w:hint="eastAsia"/>
              </w:rPr>
              <w:t>完成一处建筑物周边的植物配置</w:t>
            </w:r>
          </w:p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t>(</w:t>
            </w:r>
            <w:r>
              <w:rPr>
                <w:rFonts w:cs="宋体" w:hint="eastAsia"/>
              </w:rPr>
              <w:t>居住区环境局部植物配置设计</w:t>
            </w:r>
            <w:r>
              <w:t>)</w:t>
            </w:r>
          </w:p>
        </w:tc>
      </w:tr>
      <w:tr w:rsidR="00337DD8" w:rsidRPr="00345737">
        <w:tc>
          <w:tcPr>
            <w:tcW w:w="1384" w:type="dxa"/>
            <w:vMerge/>
          </w:tcPr>
          <w:p w:rsidR="00337DD8" w:rsidRPr="008D1CBF" w:rsidRDefault="00337DD8" w:rsidP="000D5E95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37DD8" w:rsidRDefault="00337DD8" w:rsidP="00BB22E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种植设计课程作业</w:t>
            </w:r>
            <w:r>
              <w:rPr>
                <w:rFonts w:cs="宋体" w:hint="eastAsia"/>
              </w:rPr>
              <w:t>。</w:t>
            </w:r>
          </w:p>
        </w:tc>
        <w:tc>
          <w:tcPr>
            <w:tcW w:w="1417" w:type="dxa"/>
          </w:tcPr>
          <w:p w:rsidR="00337DD8" w:rsidRPr="008D1CBF" w:rsidRDefault="00337DD8" w:rsidP="00BB22E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学生</w:t>
            </w: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汇报</w:t>
            </w:r>
            <w:r>
              <w:rPr>
                <w:sz w:val="24"/>
                <w:szCs w:val="24"/>
              </w:rPr>
              <w:t>,</w:t>
            </w:r>
            <w:r>
              <w:rPr>
                <w:rFonts w:cs="宋体" w:hint="eastAsia"/>
                <w:sz w:val="24"/>
                <w:szCs w:val="24"/>
              </w:rPr>
              <w:t>教师讲评</w:t>
            </w:r>
          </w:p>
        </w:tc>
        <w:tc>
          <w:tcPr>
            <w:tcW w:w="3261" w:type="dxa"/>
          </w:tcPr>
          <w:p w:rsidR="00337DD8" w:rsidRPr="008D1CBF" w:rsidRDefault="00337DD8" w:rsidP="00BB22E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种植设计方案修改与深化</w:t>
            </w:r>
          </w:p>
        </w:tc>
      </w:tr>
      <w:tr w:rsidR="00337DD8" w:rsidRPr="008D1CBF">
        <w:tc>
          <w:tcPr>
            <w:tcW w:w="1384" w:type="dxa"/>
            <w:vMerge w:val="restart"/>
          </w:tcPr>
          <w:p w:rsidR="00337DD8" w:rsidRPr="008D1CBF" w:rsidRDefault="00337DD8" w:rsidP="00BB22E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337DD8" w:rsidRDefault="00337DD8" w:rsidP="00345737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自然植物群落的物种组成与关系特点</w:t>
            </w:r>
          </w:p>
          <w:p w:rsidR="00337DD8" w:rsidRDefault="00337DD8" w:rsidP="00345737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植物群落生态学原理在植物造景中的应用</w:t>
            </w:r>
          </w:p>
          <w:p w:rsidR="00337DD8" w:rsidRDefault="00337DD8" w:rsidP="00345737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7DD8" w:rsidRPr="008D1CBF" w:rsidRDefault="00337DD8" w:rsidP="0086769C">
            <w:pPr>
              <w:tabs>
                <w:tab w:val="left" w:pos="495"/>
              </w:tabs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</w:r>
            <w:r>
              <w:rPr>
                <w:rFonts w:cs="宋体" w:hint="eastAsia"/>
                <w:sz w:val="24"/>
                <w:szCs w:val="24"/>
              </w:rPr>
              <w:t>教师讲解</w:t>
            </w:r>
          </w:p>
        </w:tc>
        <w:tc>
          <w:tcPr>
            <w:tcW w:w="3261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阅读相关景观设计参考资料，掌握基本设计理念与构思方法，收集相关案例，并进行分析</w:t>
            </w:r>
          </w:p>
        </w:tc>
      </w:tr>
      <w:tr w:rsidR="00337DD8" w:rsidRPr="008D1CBF">
        <w:tc>
          <w:tcPr>
            <w:tcW w:w="1384" w:type="dxa"/>
            <w:vMerge/>
          </w:tcPr>
          <w:p w:rsidR="00337DD8" w:rsidRPr="008D1CBF" w:rsidRDefault="00337DD8" w:rsidP="00BB22E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37DD8" w:rsidRDefault="00337DD8" w:rsidP="00DB77D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我国造园植物景观实例分析</w:t>
            </w:r>
          </w:p>
        </w:tc>
        <w:tc>
          <w:tcPr>
            <w:tcW w:w="1417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教师讲解与学生实际调研案例相结合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种植设计方案修改与深化</w:t>
            </w:r>
          </w:p>
        </w:tc>
      </w:tr>
      <w:tr w:rsidR="00337DD8" w:rsidRPr="008D1CBF">
        <w:tc>
          <w:tcPr>
            <w:tcW w:w="1384" w:type="dxa"/>
            <w:vMerge w:val="restart"/>
          </w:tcPr>
          <w:p w:rsidR="00337DD8" w:rsidRPr="008D1CBF" w:rsidRDefault="00337DD8" w:rsidP="00BB22E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337DD8" w:rsidRDefault="00337DD8" w:rsidP="00345737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园林植物与水体的景观关系</w:t>
            </w:r>
          </w:p>
          <w:p w:rsidR="00337DD8" w:rsidRDefault="00337DD8" w:rsidP="00345737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园林中各类水的植物配植</w:t>
            </w:r>
          </w:p>
          <w:p w:rsidR="00337DD8" w:rsidRDefault="00337DD8" w:rsidP="00345737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水岸植物配植</w:t>
            </w:r>
          </w:p>
          <w:p w:rsidR="00337DD8" w:rsidRDefault="00337DD8" w:rsidP="00DB77D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教师讲解</w:t>
            </w:r>
          </w:p>
        </w:tc>
        <w:tc>
          <w:tcPr>
            <w:tcW w:w="3261" w:type="dxa"/>
          </w:tcPr>
          <w:p w:rsidR="00337DD8" w:rsidRPr="008D1CBF" w:rsidRDefault="00337DD8" w:rsidP="006E47B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阅读相关景观设计参考资料，掌握基本设计理念与构思方法，收集相关案例，并进行分析</w:t>
            </w:r>
          </w:p>
        </w:tc>
      </w:tr>
      <w:tr w:rsidR="00337DD8" w:rsidRPr="008D1CBF">
        <w:tc>
          <w:tcPr>
            <w:tcW w:w="1384" w:type="dxa"/>
            <w:vMerge/>
          </w:tcPr>
          <w:p w:rsidR="00337DD8" w:rsidRPr="008D1CBF" w:rsidRDefault="00337DD8" w:rsidP="00BB22E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37DD8" w:rsidRDefault="00337DD8" w:rsidP="006E47BD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种植设计课程作业</w:t>
            </w:r>
          </w:p>
        </w:tc>
        <w:tc>
          <w:tcPr>
            <w:tcW w:w="1417" w:type="dxa"/>
          </w:tcPr>
          <w:p w:rsidR="00337DD8" w:rsidRPr="008D1CBF" w:rsidRDefault="00337DD8" w:rsidP="006E47B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教师与学生互动方案讨论与修改</w:t>
            </w:r>
          </w:p>
        </w:tc>
        <w:tc>
          <w:tcPr>
            <w:tcW w:w="3261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种植设计方案修改与深化</w:t>
            </w:r>
          </w:p>
        </w:tc>
      </w:tr>
      <w:tr w:rsidR="00337DD8" w:rsidRPr="008D1CBF">
        <w:tc>
          <w:tcPr>
            <w:tcW w:w="1384" w:type="dxa"/>
            <w:vMerge w:val="restart"/>
          </w:tcPr>
          <w:p w:rsidR="00337DD8" w:rsidRPr="008D1CBF" w:rsidRDefault="00337DD8" w:rsidP="00BB22E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337DD8" w:rsidRDefault="00337DD8" w:rsidP="00DB77D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种植设计课程作业</w:t>
            </w:r>
          </w:p>
        </w:tc>
        <w:tc>
          <w:tcPr>
            <w:tcW w:w="1417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教师与学生互动方案讨论与修改</w:t>
            </w:r>
          </w:p>
        </w:tc>
        <w:tc>
          <w:tcPr>
            <w:tcW w:w="3261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种植设计方案修改与深化</w:t>
            </w:r>
          </w:p>
        </w:tc>
      </w:tr>
      <w:tr w:rsidR="00337DD8" w:rsidRPr="008D1CBF">
        <w:tc>
          <w:tcPr>
            <w:tcW w:w="1384" w:type="dxa"/>
            <w:vMerge/>
          </w:tcPr>
          <w:p w:rsidR="00337DD8" w:rsidRPr="008D1CBF" w:rsidRDefault="00337DD8" w:rsidP="00BB22E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37DD8" w:rsidRDefault="00337DD8" w:rsidP="00DB77D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最终作业讲评和评分。</w:t>
            </w:r>
          </w:p>
        </w:tc>
        <w:tc>
          <w:tcPr>
            <w:tcW w:w="1417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学生</w:t>
            </w: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汇报</w:t>
            </w:r>
            <w:r>
              <w:rPr>
                <w:sz w:val="24"/>
                <w:szCs w:val="24"/>
              </w:rPr>
              <w:t>,</w:t>
            </w:r>
            <w:r>
              <w:rPr>
                <w:rFonts w:cs="宋体" w:hint="eastAsia"/>
                <w:sz w:val="24"/>
                <w:szCs w:val="24"/>
              </w:rPr>
              <w:t>教师讲评</w:t>
            </w:r>
          </w:p>
        </w:tc>
        <w:tc>
          <w:tcPr>
            <w:tcW w:w="3261" w:type="dxa"/>
          </w:tcPr>
          <w:p w:rsidR="00337DD8" w:rsidRPr="008D1CBF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第</w:t>
            </w:r>
            <w:r>
              <w:t>6</w:t>
            </w:r>
            <w:r>
              <w:rPr>
                <w:rFonts w:cs="宋体" w:hint="eastAsia"/>
              </w:rPr>
              <w:t>周的最后半天交作业，并直接进行讲评和评分。</w:t>
            </w:r>
          </w:p>
        </w:tc>
      </w:tr>
      <w:tr w:rsidR="00337DD8" w:rsidRPr="008D1CBF">
        <w:tc>
          <w:tcPr>
            <w:tcW w:w="1384" w:type="dxa"/>
          </w:tcPr>
          <w:p w:rsidR="00337DD8" w:rsidRPr="008D1CBF" w:rsidRDefault="00337DD8" w:rsidP="00BB22E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337DD8" w:rsidRDefault="00337DD8" w:rsidP="00DB77D4">
            <w:pPr>
              <w:pStyle w:val="11"/>
              <w:spacing w:line="360" w:lineRule="auto"/>
              <w:ind w:firstLineChars="0" w:firstLine="0"/>
              <w:rPr>
                <w:rFonts w:cs="Times New Roman"/>
              </w:rPr>
            </w:pPr>
          </w:p>
        </w:tc>
        <w:tc>
          <w:tcPr>
            <w:tcW w:w="1417" w:type="dxa"/>
          </w:tcPr>
          <w:p w:rsidR="00337DD8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DB77D4">
            <w:pPr>
              <w:spacing w:line="360" w:lineRule="auto"/>
              <w:rPr>
                <w:rFonts w:cs="Times New Roman"/>
              </w:rPr>
            </w:pPr>
          </w:p>
        </w:tc>
      </w:tr>
      <w:tr w:rsidR="00337DD8" w:rsidRPr="008D1CBF">
        <w:tc>
          <w:tcPr>
            <w:tcW w:w="1384" w:type="dxa"/>
          </w:tcPr>
          <w:p w:rsidR="00337DD8" w:rsidRPr="008D1CBF" w:rsidRDefault="00337DD8" w:rsidP="00BB22E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977" w:type="dxa"/>
          </w:tcPr>
          <w:p w:rsidR="00337DD8" w:rsidRDefault="00337DD8" w:rsidP="00DB77D4">
            <w:pPr>
              <w:pStyle w:val="11"/>
              <w:spacing w:line="360" w:lineRule="auto"/>
              <w:ind w:firstLineChars="0" w:firstLine="0"/>
              <w:rPr>
                <w:rFonts w:cs="Times New Roman"/>
              </w:rPr>
            </w:pPr>
          </w:p>
        </w:tc>
        <w:tc>
          <w:tcPr>
            <w:tcW w:w="1417" w:type="dxa"/>
          </w:tcPr>
          <w:p w:rsidR="00337DD8" w:rsidRDefault="00337DD8" w:rsidP="00DB77D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37DD8" w:rsidRDefault="00337DD8" w:rsidP="00DB77D4">
            <w:pPr>
              <w:spacing w:line="360" w:lineRule="auto"/>
              <w:rPr>
                <w:rFonts w:cs="Times New Roman"/>
              </w:rPr>
            </w:pPr>
          </w:p>
        </w:tc>
      </w:tr>
    </w:tbl>
    <w:p w:rsidR="00337DD8" w:rsidRDefault="00337DD8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六、修读要求</w:t>
      </w:r>
    </w:p>
    <w:p w:rsidR="00337DD8" w:rsidRPr="00594774" w:rsidRDefault="00337DD8" w:rsidP="0074776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本课程要求学生按时出勤，注重理论和实际的结合，要勤于考察调研，积极掌握树种样貌习性，并用于设计当中。</w:t>
      </w:r>
    </w:p>
    <w:p w:rsidR="00337DD8" w:rsidRDefault="00337DD8" w:rsidP="00EE516D">
      <w:pPr>
        <w:pStyle w:val="11"/>
        <w:spacing w:line="360" w:lineRule="auto"/>
        <w:ind w:firstLineChars="0" w:firstLine="0"/>
        <w:rPr>
          <w:rFonts w:cs="Times New Roman"/>
          <w:sz w:val="24"/>
          <w:szCs w:val="24"/>
        </w:rPr>
      </w:pPr>
      <w:r>
        <w:rPr>
          <w:rFonts w:cs="宋体" w:hint="eastAsia"/>
          <w:b/>
          <w:bCs/>
          <w:sz w:val="28"/>
          <w:szCs w:val="28"/>
        </w:rPr>
        <w:t>七、学习评价方案</w:t>
      </w:r>
    </w:p>
    <w:p w:rsidR="00337DD8" w:rsidRPr="00782934" w:rsidRDefault="00337DD8" w:rsidP="0074776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782934">
        <w:rPr>
          <w:rFonts w:cs="宋体" w:hint="eastAsia"/>
          <w:sz w:val="24"/>
          <w:szCs w:val="24"/>
        </w:rPr>
        <w:t>考核以设计考察方式进行，满分</w:t>
      </w:r>
      <w:r w:rsidRPr="00782934">
        <w:rPr>
          <w:sz w:val="24"/>
          <w:szCs w:val="24"/>
        </w:rPr>
        <w:t>100</w:t>
      </w:r>
      <w:r w:rsidRPr="00782934">
        <w:rPr>
          <w:rFonts w:cs="宋体" w:hint="eastAsia"/>
          <w:sz w:val="24"/>
          <w:szCs w:val="24"/>
        </w:rPr>
        <w:t>分，其中：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rFonts w:cs="宋体" w:hint="eastAsia"/>
          <w:sz w:val="24"/>
          <w:szCs w:val="24"/>
        </w:rPr>
        <w:t>考察与调研</w:t>
      </w:r>
      <w:r w:rsidRPr="00782934">
        <w:rPr>
          <w:rFonts w:cs="Times New Roman"/>
          <w:sz w:val="24"/>
          <w:szCs w:val="24"/>
        </w:rPr>
        <w:tab/>
      </w:r>
      <w:r w:rsidRPr="00782934">
        <w:rPr>
          <w:rFonts w:cs="Times New Roman"/>
          <w:sz w:val="24"/>
          <w:szCs w:val="24"/>
        </w:rPr>
        <w:tab/>
      </w:r>
      <w:r w:rsidRPr="00782934">
        <w:rPr>
          <w:rFonts w:cs="Times New Roman"/>
          <w:sz w:val="24"/>
          <w:szCs w:val="24"/>
        </w:rPr>
        <w:tab/>
      </w:r>
      <w:r w:rsidRPr="00782934">
        <w:rPr>
          <w:sz w:val="24"/>
          <w:szCs w:val="24"/>
        </w:rPr>
        <w:t>20%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rFonts w:cs="宋体" w:hint="eastAsia"/>
          <w:sz w:val="24"/>
          <w:szCs w:val="24"/>
        </w:rPr>
        <w:t>设计方案草图过程</w:t>
      </w:r>
      <w:r w:rsidRPr="00782934">
        <w:rPr>
          <w:rFonts w:cs="Times New Roman"/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Pr="00782934">
        <w:rPr>
          <w:sz w:val="24"/>
          <w:szCs w:val="24"/>
        </w:rPr>
        <w:t>20%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rFonts w:cs="宋体" w:hint="eastAsia"/>
          <w:sz w:val="24"/>
          <w:szCs w:val="24"/>
        </w:rPr>
        <w:t>设计</w:t>
      </w:r>
      <w:r w:rsidRPr="00782934">
        <w:rPr>
          <w:sz w:val="24"/>
          <w:szCs w:val="24"/>
        </w:rPr>
        <w:t xml:space="preserve">                30%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rFonts w:cs="宋体" w:hint="eastAsia"/>
          <w:sz w:val="24"/>
          <w:szCs w:val="24"/>
        </w:rPr>
        <w:t>表达与效果</w:t>
      </w:r>
      <w:r w:rsidRPr="00782934">
        <w:rPr>
          <w:sz w:val="24"/>
          <w:szCs w:val="24"/>
        </w:rPr>
        <w:t xml:space="preserve">          30%</w:t>
      </w:r>
    </w:p>
    <w:p w:rsidR="00337DD8" w:rsidRDefault="00337DD8" w:rsidP="0074776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p w:rsidR="00337DD8" w:rsidRPr="00782934" w:rsidRDefault="00337DD8" w:rsidP="0074776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p w:rsidR="00337DD8" w:rsidRDefault="00337DD8" w:rsidP="00FD2F40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八、课程资源</w:t>
      </w:r>
    </w:p>
    <w:p w:rsidR="00337DD8" w:rsidRPr="00782934" w:rsidRDefault="00337DD8" w:rsidP="0074776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782934">
        <w:rPr>
          <w:rFonts w:cs="宋体" w:hint="eastAsia"/>
          <w:sz w:val="24"/>
          <w:szCs w:val="24"/>
        </w:rPr>
        <w:t>推荐教材：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rFonts w:cs="宋体" w:hint="eastAsia"/>
          <w:sz w:val="24"/>
          <w:szCs w:val="24"/>
        </w:rPr>
        <w:t>苏雪痕</w:t>
      </w:r>
      <w:r w:rsidRPr="00782934">
        <w:rPr>
          <w:sz w:val="24"/>
          <w:szCs w:val="24"/>
        </w:rPr>
        <w:t>.</w:t>
      </w:r>
      <w:r w:rsidRPr="00782934">
        <w:rPr>
          <w:rFonts w:cs="宋体" w:hint="eastAsia"/>
          <w:sz w:val="24"/>
          <w:szCs w:val="24"/>
        </w:rPr>
        <w:t>植物造景</w:t>
      </w:r>
      <w:r w:rsidRPr="00782934">
        <w:rPr>
          <w:sz w:val="24"/>
          <w:szCs w:val="24"/>
        </w:rPr>
        <w:t>(</w:t>
      </w:r>
      <w:r w:rsidRPr="00782934">
        <w:rPr>
          <w:rFonts w:cs="宋体" w:hint="eastAsia"/>
          <w:sz w:val="24"/>
          <w:szCs w:val="24"/>
        </w:rPr>
        <w:t>第三版</w:t>
      </w:r>
      <w:r w:rsidRPr="00782934">
        <w:rPr>
          <w:sz w:val="24"/>
          <w:szCs w:val="24"/>
        </w:rPr>
        <w:t xml:space="preserve">). </w:t>
      </w:r>
      <w:r w:rsidRPr="00782934">
        <w:rPr>
          <w:rFonts w:cs="宋体" w:hint="eastAsia"/>
          <w:sz w:val="24"/>
          <w:szCs w:val="24"/>
        </w:rPr>
        <w:t>北京</w:t>
      </w:r>
      <w:r w:rsidRPr="00782934">
        <w:rPr>
          <w:sz w:val="24"/>
          <w:szCs w:val="24"/>
        </w:rPr>
        <w:t>:</w:t>
      </w:r>
      <w:r w:rsidRPr="00782934">
        <w:rPr>
          <w:rFonts w:cs="宋体" w:hint="eastAsia"/>
          <w:sz w:val="24"/>
          <w:szCs w:val="24"/>
        </w:rPr>
        <w:t>中国林业出版社</w:t>
      </w:r>
      <w:r w:rsidRPr="00782934">
        <w:rPr>
          <w:sz w:val="24"/>
          <w:szCs w:val="24"/>
        </w:rPr>
        <w:t>,2005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</w:p>
    <w:p w:rsidR="00337DD8" w:rsidRPr="00782934" w:rsidRDefault="00337DD8" w:rsidP="0074776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782934">
        <w:rPr>
          <w:rFonts w:cs="宋体" w:hint="eastAsia"/>
          <w:sz w:val="24"/>
          <w:szCs w:val="24"/>
        </w:rPr>
        <w:t>参考书：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t>1</w:t>
      </w:r>
      <w:r w:rsidRPr="00782934">
        <w:rPr>
          <w:rFonts w:cs="宋体" w:hint="eastAsia"/>
          <w:sz w:val="24"/>
          <w:szCs w:val="24"/>
        </w:rPr>
        <w:t>．苏雪痕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  <w:sz w:val="24"/>
          <w:szCs w:val="24"/>
        </w:rPr>
        <w:t>建筑内外植物造景作用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  <w:sz w:val="24"/>
          <w:szCs w:val="24"/>
        </w:rPr>
        <w:t>中国园林</w:t>
      </w:r>
      <w:r w:rsidRPr="00782934">
        <w:rPr>
          <w:sz w:val="24"/>
          <w:szCs w:val="24"/>
        </w:rPr>
        <w:t xml:space="preserve"> No.3,1989.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t xml:space="preserve">2. </w:t>
      </w:r>
      <w:r w:rsidRPr="00782934">
        <w:rPr>
          <w:rFonts w:cs="宋体" w:hint="eastAsia"/>
          <w:sz w:val="24"/>
          <w:szCs w:val="24"/>
        </w:rPr>
        <w:t>黄金琦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</w:rPr>
        <w:t>屋顶花园设计与营造</w:t>
      </w:r>
      <w:r w:rsidRPr="00782934">
        <w:t>.</w:t>
      </w:r>
      <w:r w:rsidRPr="00782934">
        <w:rPr>
          <w:rFonts w:cs="宋体" w:hint="eastAsia"/>
        </w:rPr>
        <w:t>北京</w:t>
      </w:r>
      <w:r w:rsidRPr="00782934">
        <w:t>:</w:t>
      </w:r>
      <w:r w:rsidRPr="00782934">
        <w:rPr>
          <w:rFonts w:cs="宋体" w:hint="eastAsia"/>
          <w:sz w:val="24"/>
          <w:szCs w:val="24"/>
        </w:rPr>
        <w:t>中国林业出版社</w:t>
      </w:r>
      <w:r w:rsidRPr="00782934">
        <w:rPr>
          <w:sz w:val="24"/>
          <w:szCs w:val="24"/>
        </w:rPr>
        <w:t>,2003.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t xml:space="preserve">3. </w:t>
      </w:r>
      <w:r w:rsidRPr="00782934">
        <w:rPr>
          <w:rFonts w:cs="宋体" w:hint="eastAsia"/>
          <w:sz w:val="24"/>
          <w:szCs w:val="24"/>
        </w:rPr>
        <w:t>何平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</w:rPr>
        <w:t>城市绿地植物配置及其造景</w:t>
      </w:r>
      <w:r w:rsidRPr="00782934">
        <w:t>.</w:t>
      </w:r>
      <w:r w:rsidRPr="00782934">
        <w:rPr>
          <w:rFonts w:cs="宋体" w:hint="eastAsia"/>
        </w:rPr>
        <w:t>北京</w:t>
      </w:r>
      <w:r w:rsidRPr="00782934">
        <w:rPr>
          <w:sz w:val="24"/>
          <w:szCs w:val="24"/>
        </w:rPr>
        <w:t xml:space="preserve">: </w:t>
      </w:r>
      <w:r w:rsidRPr="00782934">
        <w:rPr>
          <w:rFonts w:cs="宋体" w:hint="eastAsia"/>
          <w:sz w:val="24"/>
          <w:szCs w:val="24"/>
        </w:rPr>
        <w:t>中国林业出版社</w:t>
      </w:r>
      <w:r w:rsidRPr="00782934">
        <w:rPr>
          <w:sz w:val="24"/>
          <w:szCs w:val="24"/>
        </w:rPr>
        <w:t>, 2001.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t xml:space="preserve">4. </w:t>
      </w:r>
      <w:r w:rsidRPr="00782934">
        <w:rPr>
          <w:rFonts w:cs="宋体" w:hint="eastAsia"/>
          <w:sz w:val="24"/>
          <w:szCs w:val="24"/>
        </w:rPr>
        <w:t>吴涤新等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  <w:sz w:val="24"/>
          <w:szCs w:val="24"/>
        </w:rPr>
        <w:t>园林植物景观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  <w:sz w:val="24"/>
          <w:szCs w:val="24"/>
        </w:rPr>
        <w:t>北京</w:t>
      </w:r>
      <w:r w:rsidRPr="00782934">
        <w:rPr>
          <w:sz w:val="24"/>
          <w:szCs w:val="24"/>
        </w:rPr>
        <w:t xml:space="preserve">: </w:t>
      </w:r>
      <w:r w:rsidRPr="00782934">
        <w:rPr>
          <w:rFonts w:cs="宋体" w:hint="eastAsia"/>
          <w:sz w:val="24"/>
          <w:szCs w:val="24"/>
        </w:rPr>
        <w:t>中国建筑工业出版社</w:t>
      </w:r>
      <w:r w:rsidRPr="00782934">
        <w:rPr>
          <w:sz w:val="24"/>
          <w:szCs w:val="24"/>
        </w:rPr>
        <w:t>,2004.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t xml:space="preserve">5. </w:t>
      </w:r>
      <w:r w:rsidRPr="00782934">
        <w:rPr>
          <w:rFonts w:cs="宋体" w:hint="eastAsia"/>
          <w:sz w:val="24"/>
          <w:szCs w:val="24"/>
        </w:rPr>
        <w:t>朱钧珍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  <w:sz w:val="24"/>
          <w:szCs w:val="24"/>
        </w:rPr>
        <w:t>中国园林植物景观艺术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  <w:sz w:val="24"/>
          <w:szCs w:val="24"/>
        </w:rPr>
        <w:t>北京</w:t>
      </w:r>
      <w:r w:rsidRPr="00782934">
        <w:rPr>
          <w:sz w:val="24"/>
          <w:szCs w:val="24"/>
        </w:rPr>
        <w:t xml:space="preserve">: </w:t>
      </w:r>
      <w:r w:rsidRPr="00782934">
        <w:rPr>
          <w:rFonts w:cs="宋体" w:hint="eastAsia"/>
          <w:sz w:val="24"/>
          <w:szCs w:val="24"/>
        </w:rPr>
        <w:t>中国建筑工业出版社</w:t>
      </w:r>
      <w:r w:rsidRPr="00782934">
        <w:rPr>
          <w:sz w:val="24"/>
          <w:szCs w:val="24"/>
        </w:rPr>
        <w:t>,2003.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t xml:space="preserve">6. </w:t>
      </w:r>
      <w:r w:rsidRPr="00782934">
        <w:rPr>
          <w:rFonts w:cs="宋体" w:hint="eastAsia"/>
          <w:sz w:val="24"/>
          <w:szCs w:val="24"/>
        </w:rPr>
        <w:t>王浩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</w:rPr>
        <w:t>城市生态园林与绿地系统规划</w:t>
      </w:r>
      <w:r w:rsidRPr="00782934">
        <w:t>.</w:t>
      </w:r>
      <w:r w:rsidRPr="00782934">
        <w:rPr>
          <w:rFonts w:cs="宋体" w:hint="eastAsia"/>
        </w:rPr>
        <w:t>北京</w:t>
      </w:r>
      <w:r w:rsidRPr="00782934">
        <w:t>:</w:t>
      </w:r>
      <w:r w:rsidRPr="00782934">
        <w:rPr>
          <w:rFonts w:cs="宋体" w:hint="eastAsia"/>
          <w:sz w:val="24"/>
          <w:szCs w:val="24"/>
        </w:rPr>
        <w:t>中国林业出版社</w:t>
      </w:r>
      <w:r w:rsidRPr="00782934">
        <w:rPr>
          <w:sz w:val="24"/>
          <w:szCs w:val="24"/>
        </w:rPr>
        <w:t>, 2003.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t xml:space="preserve">7. </w:t>
      </w:r>
      <w:r w:rsidRPr="00782934">
        <w:rPr>
          <w:rFonts w:cs="宋体" w:hint="eastAsia"/>
          <w:sz w:val="24"/>
          <w:szCs w:val="24"/>
        </w:rPr>
        <w:t>王香春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</w:rPr>
        <w:t>城市景观花卉</w:t>
      </w:r>
      <w:r w:rsidRPr="00782934">
        <w:t>.</w:t>
      </w:r>
      <w:r w:rsidRPr="00782934">
        <w:rPr>
          <w:rFonts w:cs="宋体" w:hint="eastAsia"/>
        </w:rPr>
        <w:t>北京</w:t>
      </w:r>
      <w:r w:rsidRPr="00782934">
        <w:t>:</w:t>
      </w:r>
      <w:r w:rsidRPr="00782934">
        <w:rPr>
          <w:rFonts w:cs="宋体" w:hint="eastAsia"/>
          <w:sz w:val="24"/>
          <w:szCs w:val="24"/>
        </w:rPr>
        <w:t>中国林业出版社</w:t>
      </w:r>
      <w:r w:rsidRPr="00782934">
        <w:rPr>
          <w:sz w:val="24"/>
          <w:szCs w:val="24"/>
        </w:rPr>
        <w:t>, 2003.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t xml:space="preserve">8. </w:t>
      </w:r>
      <w:r w:rsidRPr="00782934">
        <w:rPr>
          <w:rFonts w:cs="宋体" w:hint="eastAsia"/>
          <w:sz w:val="24"/>
          <w:szCs w:val="24"/>
        </w:rPr>
        <w:t>鲁敏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</w:rPr>
        <w:t>城市生态绿地系统建设</w:t>
      </w:r>
      <w:r w:rsidRPr="00782934">
        <w:t>-</w:t>
      </w:r>
      <w:r w:rsidRPr="00782934">
        <w:rPr>
          <w:rFonts w:cs="宋体" w:hint="eastAsia"/>
        </w:rPr>
        <w:t>植物种选择与绿化工程构建</w:t>
      </w:r>
      <w:r w:rsidRPr="00782934">
        <w:t>.</w:t>
      </w:r>
      <w:r w:rsidRPr="00782934">
        <w:rPr>
          <w:rFonts w:cs="宋体" w:hint="eastAsia"/>
        </w:rPr>
        <w:t>北京</w:t>
      </w:r>
      <w:r w:rsidRPr="00782934">
        <w:t>:</w:t>
      </w:r>
      <w:r w:rsidRPr="00782934">
        <w:rPr>
          <w:rFonts w:cs="宋体" w:hint="eastAsia"/>
          <w:sz w:val="24"/>
          <w:szCs w:val="24"/>
        </w:rPr>
        <w:t>中国林业出版社</w:t>
      </w:r>
      <w:r w:rsidRPr="00782934">
        <w:rPr>
          <w:sz w:val="24"/>
          <w:szCs w:val="24"/>
        </w:rPr>
        <w:t>, 2005.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t>9.</w:t>
      </w:r>
      <w:r w:rsidRPr="00782934">
        <w:rPr>
          <w:rFonts w:cs="宋体" w:hint="eastAsia"/>
          <w:sz w:val="24"/>
          <w:szCs w:val="24"/>
        </w:rPr>
        <w:t>应立国等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  <w:sz w:val="24"/>
          <w:szCs w:val="24"/>
        </w:rPr>
        <w:t>城市景观元素·Ⅱ</w:t>
      </w:r>
      <w:r w:rsidRPr="00782934">
        <w:rPr>
          <w:sz w:val="24"/>
          <w:szCs w:val="24"/>
        </w:rPr>
        <w:t>-</w:t>
      </w:r>
      <w:r w:rsidRPr="00782934">
        <w:rPr>
          <w:rFonts w:cs="宋体" w:hint="eastAsia"/>
          <w:sz w:val="24"/>
          <w:szCs w:val="24"/>
        </w:rPr>
        <w:t>国外城市植物景观</w:t>
      </w:r>
      <w:r w:rsidRPr="00782934">
        <w:rPr>
          <w:sz w:val="24"/>
          <w:szCs w:val="24"/>
        </w:rPr>
        <w:t>.</w:t>
      </w:r>
      <w:r w:rsidRPr="00782934">
        <w:rPr>
          <w:rFonts w:cs="宋体" w:hint="eastAsia"/>
          <w:sz w:val="24"/>
          <w:szCs w:val="24"/>
        </w:rPr>
        <w:t>北京</w:t>
      </w:r>
      <w:r w:rsidRPr="00782934">
        <w:rPr>
          <w:sz w:val="24"/>
          <w:szCs w:val="24"/>
        </w:rPr>
        <w:t>:</w:t>
      </w:r>
      <w:r w:rsidRPr="00782934">
        <w:rPr>
          <w:rFonts w:cs="宋体" w:hint="eastAsia"/>
          <w:sz w:val="24"/>
          <w:szCs w:val="24"/>
        </w:rPr>
        <w:t>中国建筑工业出版社</w:t>
      </w:r>
      <w:r w:rsidRPr="00782934">
        <w:rPr>
          <w:sz w:val="24"/>
          <w:szCs w:val="24"/>
        </w:rPr>
        <w:t>,2002.</w:t>
      </w:r>
    </w:p>
    <w:p w:rsidR="00337DD8" w:rsidRPr="00782934" w:rsidRDefault="00337DD8" w:rsidP="00747760">
      <w:pPr>
        <w:spacing w:line="360" w:lineRule="auto"/>
        <w:ind w:firstLineChars="200" w:firstLine="480"/>
        <w:rPr>
          <w:sz w:val="24"/>
          <w:szCs w:val="24"/>
        </w:rPr>
      </w:pPr>
      <w:r w:rsidRPr="00782934">
        <w:rPr>
          <w:sz w:val="24"/>
          <w:szCs w:val="24"/>
        </w:rPr>
        <w:lastRenderedPageBreak/>
        <w:t>10.</w:t>
      </w:r>
      <w:r w:rsidRPr="00782934">
        <w:rPr>
          <w:rFonts w:cs="宋体" w:hint="eastAsia"/>
          <w:sz w:val="24"/>
          <w:szCs w:val="24"/>
        </w:rPr>
        <w:t>周厚高</w:t>
      </w:r>
      <w:r w:rsidRPr="00782934">
        <w:rPr>
          <w:sz w:val="24"/>
          <w:szCs w:val="24"/>
        </w:rPr>
        <w:t xml:space="preserve">. </w:t>
      </w:r>
      <w:r w:rsidRPr="00782934">
        <w:rPr>
          <w:rFonts w:cs="宋体" w:hint="eastAsia"/>
          <w:sz w:val="24"/>
          <w:szCs w:val="24"/>
        </w:rPr>
        <w:t>阴地植物景观</w:t>
      </w:r>
      <w:r w:rsidRPr="00782934">
        <w:rPr>
          <w:sz w:val="24"/>
          <w:szCs w:val="24"/>
        </w:rPr>
        <w:t>.</w:t>
      </w:r>
      <w:r w:rsidRPr="00782934">
        <w:rPr>
          <w:rFonts w:cs="宋体" w:hint="eastAsia"/>
          <w:sz w:val="24"/>
          <w:szCs w:val="24"/>
        </w:rPr>
        <w:t>贵阳</w:t>
      </w:r>
      <w:r w:rsidRPr="00782934">
        <w:rPr>
          <w:sz w:val="24"/>
          <w:szCs w:val="24"/>
        </w:rPr>
        <w:t>:</w:t>
      </w:r>
      <w:r w:rsidRPr="00782934">
        <w:rPr>
          <w:rFonts w:cs="宋体" w:hint="eastAsia"/>
          <w:sz w:val="24"/>
          <w:szCs w:val="24"/>
        </w:rPr>
        <w:t>贵州科技出版社</w:t>
      </w:r>
      <w:r w:rsidRPr="00782934">
        <w:rPr>
          <w:sz w:val="24"/>
          <w:szCs w:val="24"/>
        </w:rPr>
        <w:t>,2005.</w:t>
      </w:r>
    </w:p>
    <w:p w:rsidR="00337DD8" w:rsidRPr="005B15CC" w:rsidRDefault="00337DD8" w:rsidP="0074776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p w:rsidR="00337DD8" w:rsidRDefault="00337DD8" w:rsidP="00782934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九、其他需要说明的事宜</w:t>
      </w:r>
    </w:p>
    <w:p w:rsidR="00337DD8" w:rsidRPr="00CE0C8A" w:rsidRDefault="00337DD8" w:rsidP="00782934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 w:rsidRPr="00CE0C8A">
        <w:rPr>
          <w:rFonts w:ascii="宋体" w:hAnsi="宋体" w:cs="宋体" w:hint="eastAsia"/>
          <w:sz w:val="24"/>
          <w:szCs w:val="24"/>
        </w:rPr>
        <w:t>本课程属实践技能类课程，教学场所在专业</w:t>
      </w:r>
      <w:r>
        <w:rPr>
          <w:rFonts w:ascii="宋体" w:hAnsi="宋体" w:cs="宋体" w:hint="eastAsia"/>
          <w:sz w:val="24"/>
          <w:szCs w:val="24"/>
        </w:rPr>
        <w:t>教室</w:t>
      </w:r>
      <w:r w:rsidRPr="00CE0C8A">
        <w:rPr>
          <w:rFonts w:ascii="宋体" w:hAnsi="宋体" w:cs="宋体" w:hint="eastAsia"/>
          <w:sz w:val="24"/>
          <w:szCs w:val="24"/>
        </w:rPr>
        <w:t>，老师的教学方法以讲授、示范和作品修改为主。</w:t>
      </w:r>
    </w:p>
    <w:p w:rsidR="00337DD8" w:rsidRPr="0029457F" w:rsidRDefault="00337DD8" w:rsidP="00782934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未经</w:t>
      </w:r>
      <w:r w:rsidRPr="006A09B5">
        <w:rPr>
          <w:rFonts w:ascii="宋体" w:hAnsi="宋体" w:cs="宋体" w:hint="eastAsia"/>
          <w:sz w:val="24"/>
          <w:szCs w:val="24"/>
        </w:rPr>
        <w:t>学校教务部门允许的前提下，教学内容日程安排</w:t>
      </w:r>
      <w:r>
        <w:rPr>
          <w:rFonts w:ascii="宋体" w:hAnsi="宋体" w:cs="宋体" w:hint="eastAsia"/>
          <w:sz w:val="24"/>
          <w:szCs w:val="24"/>
        </w:rPr>
        <w:t>不得发生变更，</w:t>
      </w:r>
      <w:r w:rsidRPr="006A09B5">
        <w:rPr>
          <w:rFonts w:ascii="宋体" w:hAnsi="宋体" w:cs="宋体" w:hint="eastAsia"/>
          <w:sz w:val="24"/>
          <w:szCs w:val="24"/>
        </w:rPr>
        <w:t>由于教师或全体学生的原因</w:t>
      </w:r>
      <w:r>
        <w:rPr>
          <w:rFonts w:ascii="宋体" w:hAnsi="宋体" w:cs="宋体" w:hint="eastAsia"/>
          <w:sz w:val="24"/>
          <w:szCs w:val="24"/>
        </w:rPr>
        <w:t>必须变更的，需要提前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周向学院教务提出申请，学院</w:t>
      </w:r>
      <w:r w:rsidRPr="006A09B5">
        <w:rPr>
          <w:rFonts w:ascii="宋体" w:hAnsi="宋体" w:cs="宋体" w:hint="eastAsia"/>
          <w:sz w:val="24"/>
          <w:szCs w:val="24"/>
        </w:rPr>
        <w:t>同意之后进行调整，变更不得影响课程进度的整体安排。</w:t>
      </w:r>
    </w:p>
    <w:p w:rsidR="00337DD8" w:rsidRPr="00782934" w:rsidRDefault="00337DD8" w:rsidP="00747760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p w:rsidR="00337DD8" w:rsidRDefault="00337DD8" w:rsidP="006D13B1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sectPr w:rsidR="00337DD8" w:rsidSect="00C3184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EAE" w:rsidRDefault="00191EAE" w:rsidP="00B626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91EAE" w:rsidRDefault="00191EAE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DD8" w:rsidRDefault="00A621CC">
    <w:pPr>
      <w:pStyle w:val="a7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F90B68" w:rsidRPr="00F90B68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337DD8" w:rsidRDefault="00337DD8">
    <w:pPr>
      <w:pStyle w:val="a7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EAE" w:rsidRDefault="00191EAE" w:rsidP="00B626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91EAE" w:rsidRDefault="00191EAE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2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3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5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7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6E6"/>
    <w:rsid w:val="000102B2"/>
    <w:rsid w:val="0002719C"/>
    <w:rsid w:val="0005344C"/>
    <w:rsid w:val="00066729"/>
    <w:rsid w:val="000771A4"/>
    <w:rsid w:val="00077AD8"/>
    <w:rsid w:val="000956B4"/>
    <w:rsid w:val="000D5E95"/>
    <w:rsid w:val="00100898"/>
    <w:rsid w:val="0012661F"/>
    <w:rsid w:val="00137695"/>
    <w:rsid w:val="0014785A"/>
    <w:rsid w:val="0017617E"/>
    <w:rsid w:val="00191EAE"/>
    <w:rsid w:val="001934A0"/>
    <w:rsid w:val="00197596"/>
    <w:rsid w:val="001E1D28"/>
    <w:rsid w:val="00204BBD"/>
    <w:rsid w:val="0021177D"/>
    <w:rsid w:val="00223724"/>
    <w:rsid w:val="002332FA"/>
    <w:rsid w:val="002849FE"/>
    <w:rsid w:val="0029457F"/>
    <w:rsid w:val="002B23A9"/>
    <w:rsid w:val="002B6E7F"/>
    <w:rsid w:val="002C25D8"/>
    <w:rsid w:val="002D3F66"/>
    <w:rsid w:val="00337DD8"/>
    <w:rsid w:val="00345737"/>
    <w:rsid w:val="003751A2"/>
    <w:rsid w:val="003C1D7D"/>
    <w:rsid w:val="003E21D1"/>
    <w:rsid w:val="003F3D3C"/>
    <w:rsid w:val="003F72D7"/>
    <w:rsid w:val="00414B91"/>
    <w:rsid w:val="004453EA"/>
    <w:rsid w:val="004C358C"/>
    <w:rsid w:val="004C3A9B"/>
    <w:rsid w:val="004D3410"/>
    <w:rsid w:val="004F4F3E"/>
    <w:rsid w:val="004F6800"/>
    <w:rsid w:val="00510364"/>
    <w:rsid w:val="00535B66"/>
    <w:rsid w:val="00585863"/>
    <w:rsid w:val="00586ABC"/>
    <w:rsid w:val="00594774"/>
    <w:rsid w:val="005B15CC"/>
    <w:rsid w:val="005D756B"/>
    <w:rsid w:val="005F5CAB"/>
    <w:rsid w:val="006054F8"/>
    <w:rsid w:val="00686C29"/>
    <w:rsid w:val="00694E9B"/>
    <w:rsid w:val="006A04D8"/>
    <w:rsid w:val="006A09B5"/>
    <w:rsid w:val="006B3976"/>
    <w:rsid w:val="006B40F5"/>
    <w:rsid w:val="006C2A0C"/>
    <w:rsid w:val="006C30D0"/>
    <w:rsid w:val="006D13B1"/>
    <w:rsid w:val="006E23CD"/>
    <w:rsid w:val="006E47BD"/>
    <w:rsid w:val="006E6AA7"/>
    <w:rsid w:val="00700EEF"/>
    <w:rsid w:val="0073122F"/>
    <w:rsid w:val="0073505E"/>
    <w:rsid w:val="0074069A"/>
    <w:rsid w:val="00743750"/>
    <w:rsid w:val="00747760"/>
    <w:rsid w:val="0076324C"/>
    <w:rsid w:val="00782934"/>
    <w:rsid w:val="00782BB4"/>
    <w:rsid w:val="00794019"/>
    <w:rsid w:val="007A3EFE"/>
    <w:rsid w:val="007B32DF"/>
    <w:rsid w:val="007C0158"/>
    <w:rsid w:val="007C4AC1"/>
    <w:rsid w:val="007D7270"/>
    <w:rsid w:val="007E3049"/>
    <w:rsid w:val="00803A7D"/>
    <w:rsid w:val="00804FDC"/>
    <w:rsid w:val="00820A74"/>
    <w:rsid w:val="00854ABC"/>
    <w:rsid w:val="00855BB0"/>
    <w:rsid w:val="008660A4"/>
    <w:rsid w:val="0086769C"/>
    <w:rsid w:val="008B354D"/>
    <w:rsid w:val="008D1CBF"/>
    <w:rsid w:val="00904609"/>
    <w:rsid w:val="00943D15"/>
    <w:rsid w:val="00995CE3"/>
    <w:rsid w:val="00A05D3B"/>
    <w:rsid w:val="00A27B5B"/>
    <w:rsid w:val="00A621CC"/>
    <w:rsid w:val="00A967C5"/>
    <w:rsid w:val="00AB02A9"/>
    <w:rsid w:val="00AC1C88"/>
    <w:rsid w:val="00AC341F"/>
    <w:rsid w:val="00AD2C4B"/>
    <w:rsid w:val="00B115EC"/>
    <w:rsid w:val="00B227C6"/>
    <w:rsid w:val="00B266F1"/>
    <w:rsid w:val="00B61302"/>
    <w:rsid w:val="00B626E6"/>
    <w:rsid w:val="00BA045E"/>
    <w:rsid w:val="00BB22E4"/>
    <w:rsid w:val="00BB3EF9"/>
    <w:rsid w:val="00BC1AFC"/>
    <w:rsid w:val="00BD3C37"/>
    <w:rsid w:val="00C2054A"/>
    <w:rsid w:val="00C31842"/>
    <w:rsid w:val="00C514E7"/>
    <w:rsid w:val="00C5367A"/>
    <w:rsid w:val="00C539B8"/>
    <w:rsid w:val="00C61B5D"/>
    <w:rsid w:val="00C6338F"/>
    <w:rsid w:val="00C66DDC"/>
    <w:rsid w:val="00CE0C8A"/>
    <w:rsid w:val="00CE4CC2"/>
    <w:rsid w:val="00D0579B"/>
    <w:rsid w:val="00D14A27"/>
    <w:rsid w:val="00D305C8"/>
    <w:rsid w:val="00D500BF"/>
    <w:rsid w:val="00D50D3A"/>
    <w:rsid w:val="00D676B0"/>
    <w:rsid w:val="00D724EE"/>
    <w:rsid w:val="00DB1A7A"/>
    <w:rsid w:val="00DB5F70"/>
    <w:rsid w:val="00DB77D4"/>
    <w:rsid w:val="00DD6AD6"/>
    <w:rsid w:val="00DE3E79"/>
    <w:rsid w:val="00DE4251"/>
    <w:rsid w:val="00E10CDB"/>
    <w:rsid w:val="00E129FE"/>
    <w:rsid w:val="00E32357"/>
    <w:rsid w:val="00E4604E"/>
    <w:rsid w:val="00E616C8"/>
    <w:rsid w:val="00E9188C"/>
    <w:rsid w:val="00EE516D"/>
    <w:rsid w:val="00F103FF"/>
    <w:rsid w:val="00F12E00"/>
    <w:rsid w:val="00F22950"/>
    <w:rsid w:val="00F2621E"/>
    <w:rsid w:val="00F4093D"/>
    <w:rsid w:val="00F55960"/>
    <w:rsid w:val="00F72E22"/>
    <w:rsid w:val="00F740DB"/>
    <w:rsid w:val="00F774E3"/>
    <w:rsid w:val="00F805A4"/>
    <w:rsid w:val="00F90B68"/>
    <w:rsid w:val="00FC333D"/>
    <w:rsid w:val="00F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E516D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B626E6"/>
    <w:pPr>
      <w:ind w:firstLineChars="200" w:firstLine="420"/>
    </w:pPr>
  </w:style>
  <w:style w:type="table" w:styleId="a3">
    <w:name w:val="Table Grid"/>
    <w:basedOn w:val="a1"/>
    <w:uiPriority w:val="99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rsid w:val="00B626E6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">
    <w:name w:val="脚注文本 Char"/>
    <w:link w:val="a4"/>
    <w:uiPriority w:val="99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uiPriority w:val="99"/>
    <w:semiHidden/>
    <w:rsid w:val="00B626E6"/>
    <w:rPr>
      <w:vertAlign w:val="superscript"/>
    </w:rPr>
  </w:style>
  <w:style w:type="paragraph" w:customStyle="1" w:styleId="11">
    <w:name w:val="列出段落11"/>
    <w:basedOn w:val="a"/>
    <w:uiPriority w:val="99"/>
    <w:rsid w:val="00B626E6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EE516D"/>
    <w:rPr>
      <w:sz w:val="18"/>
      <w:szCs w:val="18"/>
    </w:rPr>
  </w:style>
  <w:style w:type="paragraph" w:styleId="a7">
    <w:name w:val="footer"/>
    <w:basedOn w:val="a"/>
    <w:link w:val="Char1"/>
    <w:uiPriority w:val="99"/>
    <w:rsid w:val="00EE5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uiPriority w:val="99"/>
    <w:locked/>
    <w:rsid w:val="00EE516D"/>
    <w:rPr>
      <w:sz w:val="18"/>
      <w:szCs w:val="18"/>
    </w:rPr>
  </w:style>
  <w:style w:type="paragraph" w:customStyle="1" w:styleId="NewNewNewNewNewNewNewNewNewNewNewNewNewNewNewNewNew">
    <w:name w:val="正文 New New New New New New New New New New New New New New New New New"/>
    <w:uiPriority w:val="99"/>
    <w:rsid w:val="00204BBD"/>
    <w:pPr>
      <w:widowControl w:val="0"/>
      <w:ind w:firstLine="454"/>
      <w:jc w:val="both"/>
    </w:pPr>
    <w:rPr>
      <w:rFonts w:ascii="Times New Roman" w:hAnsi="Times New Roman"/>
      <w:kern w:val="2"/>
      <w:sz w:val="24"/>
      <w:szCs w:val="24"/>
    </w:rPr>
  </w:style>
  <w:style w:type="paragraph" w:customStyle="1" w:styleId="New">
    <w:name w:val="纯文本 New"/>
    <w:basedOn w:val="a"/>
    <w:uiPriority w:val="99"/>
    <w:rsid w:val="00204BBD"/>
    <w:rPr>
      <w:rFonts w:ascii="宋体" w:hAnsi="Courier New" w:cs="宋体"/>
    </w:rPr>
  </w:style>
  <w:style w:type="character" w:styleId="a8">
    <w:name w:val="Strong"/>
    <w:uiPriority w:val="99"/>
    <w:qFormat/>
    <w:locked/>
    <w:rsid w:val="005B15CC"/>
    <w:rPr>
      <w:b/>
      <w:bCs/>
    </w:rPr>
  </w:style>
  <w:style w:type="paragraph" w:customStyle="1" w:styleId="NewNew">
    <w:name w:val="正文 New New"/>
    <w:uiPriority w:val="99"/>
    <w:rsid w:val="00223724"/>
    <w:pPr>
      <w:widowControl w:val="0"/>
      <w:ind w:firstLine="454"/>
      <w:jc w:val="both"/>
    </w:pPr>
    <w:rPr>
      <w:rFonts w:ascii="Times New Roman" w:hAnsi="Times New Roman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54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337</Words>
  <Characters>1921</Characters>
  <Application>Microsoft Office Word</Application>
  <DocSecurity>0</DocSecurity>
  <Lines>16</Lines>
  <Paragraphs>4</Paragraphs>
  <ScaleCrop>false</ScaleCrop>
  <Company>Microsoft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subject/>
  <dc:creator>ssd</dc:creator>
  <cp:keywords/>
  <dc:description/>
  <cp:lastModifiedBy>Xia</cp:lastModifiedBy>
  <cp:revision>22</cp:revision>
  <cp:lastPrinted>2014-08-18T02:47:00Z</cp:lastPrinted>
  <dcterms:created xsi:type="dcterms:W3CDTF">2014-10-01T06:54:00Z</dcterms:created>
  <dcterms:modified xsi:type="dcterms:W3CDTF">2014-10-31T06:44:00Z</dcterms:modified>
</cp:coreProperties>
</file>