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年度美术学院考核工作实施办法</w:t>
      </w:r>
    </w:p>
    <w:p>
      <w:pPr>
        <w:rPr>
          <w:rFonts w:hint="eastAsia"/>
        </w:rPr>
      </w:pPr>
    </w:p>
    <w:p>
      <w:pPr>
        <w:widowControl/>
        <w:spacing w:line="360" w:lineRule="atLeast"/>
        <w:ind w:firstLine="480" w:firstLineChars="200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根据学校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人事处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关于《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年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年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度考核工作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安排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》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的要求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，对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val="en-US" w:eastAsia="zh-CN"/>
        </w:rPr>
        <w:t>2021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年度美术学院考核工作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的组织实施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制定如下办法。</w:t>
      </w:r>
    </w:p>
    <w:p>
      <w:pPr>
        <w:widowControl/>
        <w:spacing w:line="360" w:lineRule="atLeast"/>
        <w:ind w:firstLine="480" w:firstLineChars="200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</w:p>
    <w:p>
      <w:pPr>
        <w:pStyle w:val="6"/>
        <w:rPr>
          <w:color w:val="5B595A"/>
        </w:rPr>
      </w:pPr>
      <w:r>
        <w:t>一</w:t>
      </w:r>
      <w:r>
        <w:rPr>
          <w:rFonts w:hint="eastAsia"/>
        </w:rPr>
        <w:t>、</w:t>
      </w:r>
      <w:r>
        <w:t>考核对象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考核对象为上海师范大学所有在编在岗和人才派遣人员。其中：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1.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新参加工作人员在本单位工作未超过半年的，考核时只写评语，不定等次；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由外单位进入我校工作不足半年的，由原单位提供有关情况，现工作单位予以确认考核等次；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涉及本校内部单位和岗位调动的人员，参考上述第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条执行；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4.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当年病、事假累计超过半年的，不参加本年度考核；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5.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本人提出调动，已经学校领导批准，但尚未办理离校手续的，可以不参加考核；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6.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接受立案审查尚未结案的，暂不参加本年度考核，立案审查后如无问题，是否参加考核或确定等次，由所在单位确定；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7.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公派出国人员在国外时间超过半年的，不参加考核，回国后，派出部门可根据其在国外的表现，确认其考核等次；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8.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国内进修学习人员脱产超过半年的，参考上述第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7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条执行。</w:t>
      </w:r>
    </w:p>
    <w:p>
      <w:pPr>
        <w:widowControl/>
        <w:spacing w:line="276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pStyle w:val="6"/>
      </w:pPr>
      <w:r>
        <w:t>二</w:t>
      </w:r>
      <w:r>
        <w:rPr>
          <w:rFonts w:hint="eastAsia"/>
        </w:rPr>
        <w:t>、</w:t>
      </w:r>
      <w:r>
        <w:t>考核办法</w:t>
      </w:r>
    </w:p>
    <w:p>
      <w:pPr>
        <w:spacing w:line="276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1.以各系列岗位职责为考核基础，按岗位系列进行分类、分级考核。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2.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各学院全面负责本学院教职员工的年度考核。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其中，正高级专业技术岗位人员的聘期科研考核由学校组织实施，科研成果计算周期为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2019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年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11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月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15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日至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2021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年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11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月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14</w:t>
      </w:r>
      <w:r>
        <w:rPr>
          <w:rStyle w:val="13"/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日，上个考核周期已使用过的成果不得在本次考核中使用。</w:t>
      </w:r>
    </w:p>
    <w:p>
      <w:pPr>
        <w:spacing w:line="276" w:lineRule="auto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教学科研岗考核按《</w:t>
      </w:r>
      <w:r>
        <w:rPr>
          <w:rFonts w:hint="eastAsia" w:ascii="宋体" w:hAnsi="宋体" w:eastAsia="宋体"/>
          <w:sz w:val="24"/>
        </w:rPr>
        <w:t>上海师范大学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美术学院教学工作考核办法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(修订稿）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》及《</w:t>
      </w:r>
      <w:r>
        <w:rPr>
          <w:rFonts w:hint="eastAsia" w:ascii="宋体" w:hAnsi="宋体" w:eastAsia="宋体"/>
          <w:sz w:val="24"/>
        </w:rPr>
        <w:t>上海师范大学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美术学院科研工作考核办法》执行。</w:t>
      </w:r>
    </w:p>
    <w:p>
      <w:pPr>
        <w:spacing w:line="276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hint="eastAsia" w:ascii="宋体" w:hAnsi="宋体" w:eastAsia="宋体"/>
          <w:sz w:val="24"/>
        </w:rPr>
        <w:t>.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行政管理岗考核</w:t>
      </w:r>
      <w:r>
        <w:rPr>
          <w:rFonts w:hint="eastAsia" w:ascii="宋体" w:hAnsi="宋体" w:eastAsia="宋体"/>
          <w:sz w:val="24"/>
        </w:rPr>
        <w:t>按《上海师范大学机关工作人员考核标准》（试行）进行。</w:t>
      </w:r>
    </w:p>
    <w:p>
      <w:pPr>
        <w:spacing w:line="276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>.学生辅导员的考核，由学工部负责组织实施。</w:t>
      </w:r>
    </w:p>
    <w:p>
      <w:pPr>
        <w:spacing w:line="276" w:lineRule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hint="eastAsia" w:ascii="宋体" w:hAnsi="宋体" w:eastAsia="宋体"/>
          <w:sz w:val="24"/>
        </w:rPr>
        <w:t>.处级干部的考核，由组织部负责组织实施。</w:t>
      </w:r>
    </w:p>
    <w:p>
      <w:pPr>
        <w:spacing w:line="276" w:lineRule="auto"/>
        <w:rPr>
          <w:rFonts w:hint="eastAsia" w:ascii="宋体" w:hAnsi="宋体" w:eastAsia="宋体"/>
          <w:sz w:val="24"/>
        </w:rPr>
      </w:pPr>
    </w:p>
    <w:p>
      <w:pPr>
        <w:pStyle w:val="6"/>
        <w:rPr>
          <w:color w:val="5B595A"/>
        </w:rPr>
      </w:pPr>
      <w:r>
        <w:t>三</w:t>
      </w:r>
      <w:r>
        <w:rPr>
          <w:rFonts w:hint="eastAsia"/>
        </w:rPr>
        <w:t>、</w:t>
      </w:r>
      <w:r>
        <w:t>考核等</w:t>
      </w:r>
      <w:r>
        <w:rPr>
          <w:rFonts w:hint="eastAsia"/>
        </w:rPr>
        <w:t>次</w:t>
      </w:r>
    </w:p>
    <w:p>
      <w:pPr>
        <w:widowControl/>
        <w:spacing w:line="400" w:lineRule="atLeast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1．考核等次分为优、合格、基本合格、不合格四种。其中优的比例不能超过本部门考核人员10%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widowControl/>
        <w:spacing w:line="400" w:lineRule="atLeast"/>
        <w:jc w:val="left"/>
        <w:rPr>
          <w:rFonts w:cs="Arial" w:asciiTheme="minorEastAsia" w:hAnsiTheme="minorEastAsia"/>
          <w:color w:val="5B595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2．综合考核为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优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的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基本要求：</w:t>
      </w:r>
    </w:p>
    <w:p>
      <w:pPr>
        <w:widowControl/>
        <w:spacing w:line="400" w:lineRule="atLeast"/>
        <w:jc w:val="left"/>
        <w:rPr>
          <w:rFonts w:hint="eastAsia"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（1）教学科研岗位：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品德、教学、科研单项考核均为合格以上，其中至少有一个单项考核为优。</w:t>
      </w:r>
    </w:p>
    <w:p>
      <w:pPr>
        <w:widowControl/>
        <w:spacing w:line="400" w:lineRule="atLeast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（2）行政管理岗位：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品德、廉政建设、岗位工作考核均为合格以上，岗位工作考核为优。</w:t>
      </w:r>
    </w:p>
    <w:p>
      <w:pPr>
        <w:widowControl/>
        <w:spacing w:line="400" w:lineRule="atLeast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3. 教职工综合考核等次，由考核领导小组根据单项考核结果，参照《美术学院考核等第评定参照表》的规定，结合学科专业人员分布、往年考核结果、年度特别贡献等情况拟定。</w:t>
      </w:r>
    </w:p>
    <w:p>
      <w:pPr>
        <w:widowControl/>
        <w:spacing w:line="400" w:lineRule="atLeast"/>
        <w:jc w:val="left"/>
        <w:rPr>
          <w:rFonts w:cs="Arial" w:asciiTheme="minorEastAsia" w:hAnsiTheme="minorEastAsia"/>
          <w:color w:val="5B595A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4．执行师德一票否决制，凡师德不合格的，其最终考核等次为不合格。</w:t>
      </w:r>
    </w:p>
    <w:p>
      <w:pPr>
        <w:widowControl/>
        <w:spacing w:line="360" w:lineRule="atLeast"/>
        <w:jc w:val="left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  <w:t>5. 当年受党纪与政纪处分的，其考核等次按相关规定执行。</w:t>
      </w:r>
    </w:p>
    <w:p>
      <w:pPr>
        <w:widowControl/>
        <w:spacing w:line="360" w:lineRule="atLeast"/>
        <w:jc w:val="left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pStyle w:val="6"/>
      </w:pPr>
      <w:r>
        <w:t>四</w:t>
      </w:r>
      <w:r>
        <w:rPr>
          <w:rFonts w:hint="eastAsia"/>
        </w:rPr>
        <w:t>、</w:t>
      </w:r>
      <w:r>
        <w:t>考核时间节点安排</w:t>
      </w:r>
    </w:p>
    <w:tbl>
      <w:tblPr>
        <w:tblStyle w:val="11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977"/>
        <w:gridCol w:w="113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时间节点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维护考核信息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宋宇文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考核对象确认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布置考核工作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周朝晖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考核时间节点与途径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29日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个人网上提交考核表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登录、输入、提交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教学成果填报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佐证材料交高紫薇审核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科研成果填报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科研管理系统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佐证材料交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沈亦楠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30日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12月4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品德考核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时臻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教学考核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赵志勇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核对、评分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翟勇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核对、评分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管理考核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管理岗位评分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拟定考核结果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时臻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院内公示评优名单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反馈考核结果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教职工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教职工确认考核结果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材料交人事处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宋宇文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明细表、汇总表</w:t>
            </w:r>
          </w:p>
        </w:tc>
      </w:tr>
    </w:tbl>
    <w:p>
      <w:pPr>
        <w:pStyle w:val="6"/>
        <w:rPr>
          <w:color w:val="5B595A"/>
        </w:rPr>
      </w:pPr>
      <w:r>
        <w:t>五</w:t>
      </w:r>
      <w:r>
        <w:rPr>
          <w:rFonts w:hint="eastAsia"/>
        </w:rPr>
        <w:t>、</w:t>
      </w:r>
      <w:r>
        <w:t>考核与津贴发放</w:t>
      </w:r>
    </w:p>
    <w:p>
      <w:pPr>
        <w:widowControl/>
        <w:spacing w:line="360" w:lineRule="atLeast"/>
        <w:ind w:firstLine="480" w:firstLineChars="200"/>
        <w:jc w:val="left"/>
        <w:rPr>
          <w:rFonts w:cs="Arial" w:asciiTheme="minorEastAsia" w:hAnsiTheme="minorEastAsia"/>
          <w:color w:val="5B595A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学校年终一次性奖金：合格及以上者发放，基本合格及以下者不予发放。</w:t>
      </w:r>
    </w:p>
    <w:p>
      <w:pPr>
        <w:pStyle w:val="6"/>
        <w:numPr>
          <w:ilvl w:val="0"/>
          <w:numId w:val="0"/>
        </w:numPr>
      </w:pPr>
      <w:r>
        <w:rPr>
          <w:rFonts w:hint="eastAsia"/>
          <w:lang w:eastAsia="zh-CN"/>
        </w:rPr>
        <w:t>六、</w:t>
      </w:r>
      <w:r>
        <w:t>考核途径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网上考核系统开通时间（11 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日—12 月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日）。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1.美术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学院所有教职工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均从校园门户登陆系统，行政管理人员直接登录人力资源管理系统；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教学科研型人员先填报科研成果再登录人力资源管理系统，请按照附件说明，从社科管理系统进入填报个人的科研成果，作为学院综合考核结论的依据之一。完成后再登录人力资源管理系统。</w:t>
      </w:r>
    </w:p>
    <w:p>
      <w:pPr>
        <w:pStyle w:val="6"/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七、注意事项</w:t>
      </w:r>
    </w:p>
    <w:p>
      <w:pPr>
        <w:pStyle w:val="10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根据《上海师范大学网络信息系统安全管理办法》（校发2021[3]号）要求，教职工在校外需要访问人力资源管理系统、科研管理系统的，请先通过登录学校内部网络专用通道后使用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(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网站名称为</w:t>
      </w:r>
      <w:r>
        <w:rPr>
          <w:rFonts w:hint="eastAsia" w:ascii="宋体" w:hAnsi="宋体" w:eastAsia="宋体" w:cs="宋体"/>
          <w:caps w:val="0"/>
          <w:color w:val="555555"/>
          <w:spacing w:val="0"/>
          <w:sz w:val="24"/>
          <w:szCs w:val="24"/>
          <w:u w:val="none"/>
          <w:lang w:val="en-US"/>
        </w:rPr>
        <w:fldChar w:fldCharType="begin"/>
      </w:r>
      <w:r>
        <w:rPr>
          <w:rFonts w:hint="eastAsia" w:ascii="宋体" w:hAnsi="宋体" w:eastAsia="宋体" w:cs="宋体"/>
          <w:caps w:val="0"/>
          <w:color w:val="555555"/>
          <w:spacing w:val="0"/>
          <w:sz w:val="24"/>
          <w:szCs w:val="24"/>
          <w:u w:val="none"/>
          <w:lang w:val="en-US"/>
        </w:rPr>
        <w:instrText xml:space="preserve"> HYPERLINK "http://vpn.shnu.edu.cn/" </w:instrText>
      </w:r>
      <w:r>
        <w:rPr>
          <w:rFonts w:hint="eastAsia" w:ascii="宋体" w:hAnsi="宋体" w:eastAsia="宋体" w:cs="宋体"/>
          <w:caps w:val="0"/>
          <w:color w:val="555555"/>
          <w:spacing w:val="0"/>
          <w:sz w:val="24"/>
          <w:szCs w:val="24"/>
          <w:u w:val="none"/>
          <w:lang w:val="en-US"/>
        </w:rPr>
        <w:fldChar w:fldCharType="separate"/>
      </w:r>
      <w:r>
        <w:rPr>
          <w:rStyle w:val="14"/>
          <w:rFonts w:hint="eastAsia" w:ascii="宋体" w:hAnsi="宋体" w:eastAsia="宋体" w:cs="宋体"/>
          <w:caps w:val="0"/>
          <w:color w:val="555555"/>
          <w:spacing w:val="0"/>
          <w:sz w:val="24"/>
          <w:szCs w:val="24"/>
          <w:u w:val="none"/>
          <w:lang w:val="en-US"/>
        </w:rPr>
        <w:t>http://vpn.shnu.edu.cn</w:t>
      </w:r>
      <w:r>
        <w:rPr>
          <w:rFonts w:hint="eastAsia" w:ascii="宋体" w:hAnsi="宋体" w:eastAsia="宋体" w:cs="宋体"/>
          <w:caps w:val="0"/>
          <w:color w:val="555555"/>
          <w:spacing w:val="0"/>
          <w:sz w:val="24"/>
          <w:szCs w:val="24"/>
          <w:u w:val="none"/>
          <w:lang w:val="en-US"/>
        </w:rPr>
        <w:fldChar w:fldCharType="end"/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  <w:lang w:val="en-US"/>
        </w:rPr>
        <w:t> )</w:t>
      </w:r>
      <w:r>
        <w:rPr>
          <w:rFonts w:hint="eastAsia" w:ascii="宋体" w:hAnsi="宋体" w:eastAsia="宋体" w:cs="宋体"/>
          <w:caps w:val="0"/>
          <w:color w:val="000000"/>
          <w:spacing w:val="0"/>
          <w:sz w:val="24"/>
          <w:szCs w:val="24"/>
        </w:rPr>
        <w:t>。</w:t>
      </w:r>
    </w:p>
    <w:p>
      <w:pPr>
        <w:pStyle w:val="6"/>
      </w:pPr>
      <w:r>
        <w:rPr>
          <w:rFonts w:hint="eastAsia"/>
        </w:rPr>
        <w:t>八</w:t>
      </w:r>
      <w:r>
        <w:t>、</w:t>
      </w:r>
      <w:r>
        <w:rPr>
          <w:rFonts w:hint="eastAsia"/>
        </w:rPr>
        <w:t>组织领导</w:t>
      </w:r>
    </w:p>
    <w:p>
      <w:pPr>
        <w:rPr>
          <w:sz w:val="24"/>
        </w:rPr>
      </w:pPr>
      <w:r>
        <w:rPr>
          <w:rFonts w:hint="eastAsia"/>
          <w:sz w:val="24"/>
        </w:rPr>
        <w:t>考核工作领导小组名单:</w:t>
      </w:r>
    </w:p>
    <w:p>
      <w:pPr>
        <w:widowControl/>
        <w:spacing w:line="360" w:lineRule="atLeast"/>
        <w:jc w:val="left"/>
        <w:rPr>
          <w:rFonts w:cs="Arial" w:asciiTheme="minorEastAsia" w:hAnsiTheme="minorEastAsia"/>
          <w:color w:val="5B595A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组</w:t>
      </w:r>
      <w:r>
        <w:rPr>
          <w:rFonts w:cs="Arial" w:asciiTheme="minorEastAsia" w:hAnsiTheme="minorEastAsia"/>
          <w:color w:val="5B595A"/>
          <w:kern w:val="0"/>
          <w:sz w:val="24"/>
          <w:szCs w:val="24"/>
        </w:rPr>
        <w:t> 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长：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时臻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、周朝晖</w:t>
      </w:r>
    </w:p>
    <w:p>
      <w:pPr>
        <w:widowControl/>
        <w:spacing w:line="360" w:lineRule="atLeast"/>
        <w:jc w:val="left"/>
        <w:rPr>
          <w:rFonts w:cs="Arial" w:asciiTheme="minorEastAsia" w:hAnsiTheme="minorEastAsia"/>
          <w:color w:val="5B595A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成</w:t>
      </w:r>
      <w:r>
        <w:rPr>
          <w:rFonts w:cs="Arial" w:asciiTheme="minorEastAsia" w:hAnsiTheme="minorEastAsia"/>
          <w:color w:val="5B595A"/>
          <w:kern w:val="0"/>
          <w:sz w:val="24"/>
          <w:szCs w:val="24"/>
        </w:rPr>
        <w:t> 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员：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  <w:lang w:eastAsia="zh-CN"/>
        </w:rPr>
        <w:t>翟勇、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陆伟、赵志勇、金钧、赵振清、宋宇文</w:t>
      </w:r>
      <w:bookmarkStart w:id="0" w:name="_GoBack"/>
      <w:bookmarkEnd w:id="0"/>
    </w:p>
    <w:p>
      <w:pPr>
        <w:widowControl/>
        <w:spacing w:line="360" w:lineRule="atLeast"/>
        <w:jc w:val="left"/>
        <w:rPr>
          <w:rFonts w:cs="Arial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  <w:t xml:space="preserve">                                                         </w:t>
      </w:r>
    </w:p>
    <w:p>
      <w:pPr>
        <w:widowControl/>
        <w:spacing w:line="360" w:lineRule="atLeast"/>
        <w:jc w:val="left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jc w:val="left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pacing w:line="360" w:lineRule="atLeast"/>
        <w:jc w:val="center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 </w:t>
      </w:r>
    </w:p>
    <w:p>
      <w:pPr>
        <w:widowControl/>
        <w:spacing w:line="360" w:lineRule="atLeast"/>
        <w:jc w:val="center"/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tLeast"/>
        <w:jc w:val="center"/>
        <w:rPr>
          <w:rFonts w:cs="Arial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  <w:t>美术学院</w:t>
      </w:r>
    </w:p>
    <w:p>
      <w:pPr>
        <w:widowControl/>
        <w:spacing w:line="360" w:lineRule="atLeast"/>
        <w:jc w:val="left"/>
        <w:rPr>
          <w:rFonts w:cs="Arial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</w:rPr>
        <w:t xml:space="preserve">                                                     </w:t>
      </w:r>
      <w:r>
        <w:rPr>
          <w:rFonts w:cs="Arial" w:asciiTheme="minorEastAsia" w:hAnsiTheme="minorEastAsia"/>
          <w:bCs/>
          <w:color w:val="000000"/>
          <w:kern w:val="0"/>
          <w:sz w:val="24"/>
          <w:szCs w:val="24"/>
        </w:rPr>
        <w:t>20</w:t>
      </w: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cs="Arial" w:asciiTheme="minorEastAsia" w:hAnsiTheme="minorEastAsia"/>
          <w:bCs/>
          <w:color w:val="000000"/>
          <w:kern w:val="0"/>
          <w:sz w:val="24"/>
          <w:szCs w:val="24"/>
        </w:rPr>
        <w:t>年11月</w:t>
      </w:r>
      <w:r>
        <w:rPr>
          <w:rFonts w:hint="eastAsia" w:cs="Arial" w:asciiTheme="minorEastAsia" w:hAnsiTheme="minorEastAsia"/>
          <w:bCs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cs="Arial" w:asciiTheme="minorEastAsia" w:hAnsiTheme="minorEastAsia"/>
          <w:bCs/>
          <w:color w:val="00000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6B"/>
    <w:rsid w:val="00017389"/>
    <w:rsid w:val="00096545"/>
    <w:rsid w:val="000E10F4"/>
    <w:rsid w:val="001362FB"/>
    <w:rsid w:val="001D0CE4"/>
    <w:rsid w:val="001D5ECC"/>
    <w:rsid w:val="002B2B53"/>
    <w:rsid w:val="00325A12"/>
    <w:rsid w:val="00393891"/>
    <w:rsid w:val="003978BA"/>
    <w:rsid w:val="003A5FF4"/>
    <w:rsid w:val="0049795A"/>
    <w:rsid w:val="004B2A92"/>
    <w:rsid w:val="00543DF4"/>
    <w:rsid w:val="00562FE1"/>
    <w:rsid w:val="00581E02"/>
    <w:rsid w:val="005A0C50"/>
    <w:rsid w:val="005F2546"/>
    <w:rsid w:val="005F3D25"/>
    <w:rsid w:val="00645795"/>
    <w:rsid w:val="006A4016"/>
    <w:rsid w:val="0070096A"/>
    <w:rsid w:val="00716321"/>
    <w:rsid w:val="00726C32"/>
    <w:rsid w:val="00746735"/>
    <w:rsid w:val="00755E32"/>
    <w:rsid w:val="007775F3"/>
    <w:rsid w:val="007E3E29"/>
    <w:rsid w:val="00853887"/>
    <w:rsid w:val="0088500C"/>
    <w:rsid w:val="009271B6"/>
    <w:rsid w:val="009E6A2D"/>
    <w:rsid w:val="00A32E14"/>
    <w:rsid w:val="00A33E55"/>
    <w:rsid w:val="00A701AD"/>
    <w:rsid w:val="00AE0E84"/>
    <w:rsid w:val="00AF053A"/>
    <w:rsid w:val="00B12BF0"/>
    <w:rsid w:val="00B14D0E"/>
    <w:rsid w:val="00B61EB1"/>
    <w:rsid w:val="00C26CE2"/>
    <w:rsid w:val="00C47E03"/>
    <w:rsid w:val="00C77F5B"/>
    <w:rsid w:val="00CA6047"/>
    <w:rsid w:val="00D30A61"/>
    <w:rsid w:val="00D66074"/>
    <w:rsid w:val="00DA126B"/>
    <w:rsid w:val="00DC556F"/>
    <w:rsid w:val="00F358B7"/>
    <w:rsid w:val="00FB734E"/>
    <w:rsid w:val="02EC6E26"/>
    <w:rsid w:val="0E577029"/>
    <w:rsid w:val="10EA0C6D"/>
    <w:rsid w:val="139E7B6C"/>
    <w:rsid w:val="14C844B4"/>
    <w:rsid w:val="199C094D"/>
    <w:rsid w:val="1A105E16"/>
    <w:rsid w:val="1DB11D39"/>
    <w:rsid w:val="1DDA6710"/>
    <w:rsid w:val="1DE20E41"/>
    <w:rsid w:val="22DB53EB"/>
    <w:rsid w:val="233E1A43"/>
    <w:rsid w:val="234023F7"/>
    <w:rsid w:val="27EF36F6"/>
    <w:rsid w:val="28360293"/>
    <w:rsid w:val="2B8A4E8C"/>
    <w:rsid w:val="2C1B57C9"/>
    <w:rsid w:val="2D1F187C"/>
    <w:rsid w:val="2D2D150C"/>
    <w:rsid w:val="2F296B1C"/>
    <w:rsid w:val="303E5831"/>
    <w:rsid w:val="388F52AD"/>
    <w:rsid w:val="3986659A"/>
    <w:rsid w:val="3A031638"/>
    <w:rsid w:val="3A7A460B"/>
    <w:rsid w:val="3E6D75A2"/>
    <w:rsid w:val="401F70B2"/>
    <w:rsid w:val="40542F16"/>
    <w:rsid w:val="414066A5"/>
    <w:rsid w:val="41A91C41"/>
    <w:rsid w:val="425E4DAC"/>
    <w:rsid w:val="463E190B"/>
    <w:rsid w:val="4A1B4434"/>
    <w:rsid w:val="4FA8559C"/>
    <w:rsid w:val="50FC3851"/>
    <w:rsid w:val="528C1DCC"/>
    <w:rsid w:val="542A46C3"/>
    <w:rsid w:val="55D965B0"/>
    <w:rsid w:val="56E000B6"/>
    <w:rsid w:val="5A023A3B"/>
    <w:rsid w:val="5D8626C4"/>
    <w:rsid w:val="62A14B92"/>
    <w:rsid w:val="642D01E9"/>
    <w:rsid w:val="6622645B"/>
    <w:rsid w:val="69A216F1"/>
    <w:rsid w:val="6A091C18"/>
    <w:rsid w:val="6B001557"/>
    <w:rsid w:val="6B494316"/>
    <w:rsid w:val="6ED3610A"/>
    <w:rsid w:val="728351E0"/>
    <w:rsid w:val="7924783E"/>
    <w:rsid w:val="79B67808"/>
    <w:rsid w:val="7FD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2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标题 2 Char"/>
    <w:basedOn w:val="12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2"/>
    <w:link w:val="3"/>
    <w:qFormat/>
    <w:uiPriority w:val="9"/>
    <w:rPr>
      <w:b/>
      <w:bCs/>
      <w:sz w:val="32"/>
      <w:szCs w:val="32"/>
    </w:rPr>
  </w:style>
  <w:style w:type="character" w:customStyle="1" w:styleId="19">
    <w:name w:val="标题 4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Char"/>
    <w:basedOn w:val="12"/>
    <w:link w:val="5"/>
    <w:qFormat/>
    <w:uiPriority w:val="9"/>
    <w:rPr>
      <w:b/>
      <w:bCs/>
      <w:sz w:val="28"/>
      <w:szCs w:val="28"/>
    </w:rPr>
  </w:style>
  <w:style w:type="character" w:customStyle="1" w:styleId="21">
    <w:name w:val="标题 6 Char"/>
    <w:basedOn w:val="12"/>
    <w:link w:val="6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批注框文本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1662</Characters>
  <Lines>13</Lines>
  <Paragraphs>3</Paragraphs>
  <TotalTime>0</TotalTime>
  <ScaleCrop>false</ScaleCrop>
  <LinksUpToDate>false</LinksUpToDate>
  <CharactersWithSpaces>1950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2018-11-22T00:18:00Z</dcterms:created>
  <dc:creator>msxy</dc:creator>
  <cp:lastModifiedBy>user</cp:lastModifiedBy>
  <cp:lastPrinted>2018-11-22T02:04:00Z</cp:lastPrinted>
  <dcterms:modified xsi:type="dcterms:W3CDTF">2021-11-24T09:30:04Z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DE5CC4F5C61149B0A7BA58E0C319C7E5</vt:lpwstr>
  </property>
</Properties>
</file>