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A63" w:rsidRDefault="00B209C3">
      <w:pPr>
        <w:jc w:val="center"/>
        <w:rPr>
          <w:b/>
          <w:color w:val="000000" w:themeColor="text1"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</w:rPr>
        <w:t>《</w:t>
      </w:r>
      <w:r>
        <w:rPr>
          <w:rFonts w:hint="eastAsia"/>
          <w:b/>
          <w:color w:val="000000" w:themeColor="text1"/>
          <w:sz w:val="30"/>
          <w:szCs w:val="30"/>
        </w:rPr>
        <w:t>雕塑翻制</w:t>
      </w:r>
      <w:r>
        <w:rPr>
          <w:rFonts w:hint="eastAsia"/>
          <w:b/>
          <w:color w:val="000000" w:themeColor="text1"/>
          <w:sz w:val="30"/>
          <w:szCs w:val="30"/>
        </w:rPr>
        <w:t>》课程教学大纲</w:t>
      </w:r>
    </w:p>
    <w:p w:rsidR="00763A63" w:rsidRDefault="00763A63">
      <w:pPr>
        <w:jc w:val="center"/>
        <w:rPr>
          <w:b/>
          <w:color w:val="000000" w:themeColor="text1"/>
          <w:sz w:val="30"/>
          <w:szCs w:val="30"/>
        </w:rPr>
      </w:pPr>
    </w:p>
    <w:p w:rsidR="00763A63" w:rsidRDefault="00B209C3">
      <w:pPr>
        <w:pStyle w:val="1"/>
        <w:spacing w:line="360" w:lineRule="auto"/>
        <w:ind w:firstLineChars="0" w:firstLine="0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一、教师</w:t>
      </w:r>
      <w:r>
        <w:rPr>
          <w:b/>
          <w:color w:val="000000" w:themeColor="text1"/>
          <w:sz w:val="28"/>
          <w:szCs w:val="28"/>
        </w:rPr>
        <w:t>或</w:t>
      </w:r>
      <w:r>
        <w:rPr>
          <w:rFonts w:hint="eastAsia"/>
          <w:b/>
          <w:color w:val="000000" w:themeColor="text1"/>
          <w:sz w:val="28"/>
          <w:szCs w:val="28"/>
        </w:rPr>
        <w:t>教学团队</w:t>
      </w:r>
      <w:r>
        <w:rPr>
          <w:b/>
          <w:color w:val="000000" w:themeColor="text1"/>
          <w:sz w:val="28"/>
          <w:szCs w:val="28"/>
        </w:rPr>
        <w:t>信息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763A63">
        <w:tc>
          <w:tcPr>
            <w:tcW w:w="1704" w:type="dxa"/>
          </w:tcPr>
          <w:p w:rsidR="00763A63" w:rsidRDefault="00B209C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教师姓名</w:t>
            </w:r>
          </w:p>
        </w:tc>
        <w:tc>
          <w:tcPr>
            <w:tcW w:w="1704" w:type="dxa"/>
          </w:tcPr>
          <w:p w:rsidR="00763A63" w:rsidRDefault="00B209C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职称</w:t>
            </w:r>
          </w:p>
        </w:tc>
        <w:tc>
          <w:tcPr>
            <w:tcW w:w="1704" w:type="dxa"/>
          </w:tcPr>
          <w:p w:rsidR="00763A63" w:rsidRDefault="00B209C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1705" w:type="dxa"/>
          </w:tcPr>
          <w:p w:rsidR="00763A63" w:rsidRDefault="00B209C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电话</w:t>
            </w:r>
          </w:p>
        </w:tc>
        <w:tc>
          <w:tcPr>
            <w:tcW w:w="1705" w:type="dxa"/>
          </w:tcPr>
          <w:p w:rsidR="00763A63" w:rsidRDefault="00B209C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电子信箱</w:t>
            </w:r>
          </w:p>
        </w:tc>
      </w:tr>
      <w:tr w:rsidR="00763A63">
        <w:tc>
          <w:tcPr>
            <w:tcW w:w="1704" w:type="dxa"/>
          </w:tcPr>
          <w:p w:rsidR="00763A63" w:rsidRDefault="00B209C3">
            <w:pPr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李储会</w:t>
            </w:r>
          </w:p>
        </w:tc>
        <w:tc>
          <w:tcPr>
            <w:tcW w:w="1704" w:type="dxa"/>
          </w:tcPr>
          <w:p w:rsidR="00763A63" w:rsidRDefault="00B209C3">
            <w:pPr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助教</w:t>
            </w:r>
          </w:p>
        </w:tc>
        <w:tc>
          <w:tcPr>
            <w:tcW w:w="1704" w:type="dxa"/>
          </w:tcPr>
          <w:p w:rsidR="00763A63" w:rsidRDefault="00B209C3">
            <w:pPr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雕塑教研室</w:t>
            </w:r>
          </w:p>
        </w:tc>
        <w:tc>
          <w:tcPr>
            <w:tcW w:w="1705" w:type="dxa"/>
          </w:tcPr>
          <w:p w:rsidR="00763A63" w:rsidRDefault="00B209C3">
            <w:pPr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54246983</w:t>
            </w:r>
          </w:p>
        </w:tc>
        <w:tc>
          <w:tcPr>
            <w:tcW w:w="1705" w:type="dxa"/>
          </w:tcPr>
          <w:p w:rsidR="00763A63" w:rsidRDefault="00B209C3">
            <w:pPr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lichuhui@shnu.edu.cn</w:t>
            </w:r>
          </w:p>
        </w:tc>
      </w:tr>
    </w:tbl>
    <w:p w:rsidR="00763A63" w:rsidRDefault="00763A63">
      <w:pPr>
        <w:pStyle w:val="1"/>
        <w:spacing w:line="360" w:lineRule="auto"/>
        <w:ind w:left="360" w:firstLine="480"/>
        <w:rPr>
          <w:color w:val="000000" w:themeColor="text1"/>
          <w:sz w:val="24"/>
          <w:szCs w:val="24"/>
        </w:rPr>
      </w:pPr>
    </w:p>
    <w:p w:rsidR="00763A63" w:rsidRDefault="00B209C3">
      <w:pPr>
        <w:pStyle w:val="1"/>
        <w:spacing w:line="360" w:lineRule="auto"/>
        <w:ind w:firstLineChars="0" w:firstLine="0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二、课程基本信息</w:t>
      </w:r>
    </w:p>
    <w:p w:rsidR="00763A63" w:rsidRDefault="00B209C3">
      <w:pPr>
        <w:spacing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课程名称（中文）：</w:t>
      </w:r>
      <w:r>
        <w:rPr>
          <w:rFonts w:hint="eastAsia"/>
          <w:color w:val="000000" w:themeColor="text1"/>
          <w:sz w:val="24"/>
          <w:szCs w:val="24"/>
        </w:rPr>
        <w:t>雕塑翻制</w:t>
      </w:r>
    </w:p>
    <w:p w:rsidR="00763A63" w:rsidRDefault="00B209C3">
      <w:pPr>
        <w:spacing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课程名称（英文）：</w:t>
      </w:r>
      <w:r>
        <w:rPr>
          <w:rFonts w:hint="eastAsia"/>
          <w:color w:val="000000" w:themeColor="text1"/>
          <w:sz w:val="24"/>
          <w:szCs w:val="24"/>
        </w:rPr>
        <w:t>Molding</w:t>
      </w:r>
    </w:p>
    <w:p w:rsidR="00763A63" w:rsidRDefault="00B209C3">
      <w:pPr>
        <w:spacing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课程类别：□通识必修课□通识</w:t>
      </w:r>
      <w:r>
        <w:rPr>
          <w:color w:val="000000" w:themeColor="text1"/>
          <w:sz w:val="24"/>
          <w:szCs w:val="24"/>
        </w:rPr>
        <w:t>选修</w:t>
      </w:r>
      <w:r>
        <w:rPr>
          <w:rFonts w:hint="eastAsia"/>
          <w:color w:val="000000" w:themeColor="text1"/>
          <w:sz w:val="24"/>
          <w:szCs w:val="24"/>
        </w:rPr>
        <w:t>课</w:t>
      </w:r>
      <w:r>
        <w:rPr>
          <w:rFonts w:hint="eastAsia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√</w:t>
      </w:r>
      <w:r>
        <w:rPr>
          <w:rFonts w:ascii="Arial" w:hAnsi="Arial" w:cs="Arial" w:hint="eastAsia"/>
          <w:color w:val="000000" w:themeColor="text1"/>
          <w:sz w:val="24"/>
          <w:szCs w:val="24"/>
        </w:rPr>
        <w:t xml:space="preserve"> </w:t>
      </w:r>
      <w:r>
        <w:rPr>
          <w:rFonts w:hint="eastAsia"/>
          <w:color w:val="000000" w:themeColor="text1"/>
          <w:sz w:val="24"/>
          <w:szCs w:val="24"/>
        </w:rPr>
        <w:t>专业必修课</w:t>
      </w:r>
      <w:r>
        <w:rPr>
          <w:rFonts w:hint="eastAsia"/>
          <w:color w:val="000000" w:themeColor="text1"/>
          <w:sz w:val="24"/>
          <w:szCs w:val="24"/>
        </w:rPr>
        <w:t xml:space="preserve"> </w:t>
      </w:r>
      <w:r>
        <w:rPr>
          <w:rFonts w:hint="eastAsia"/>
          <w:color w:val="000000" w:themeColor="text1"/>
          <w:sz w:val="24"/>
          <w:szCs w:val="24"/>
        </w:rPr>
        <w:t>□专业</w:t>
      </w:r>
      <w:r>
        <w:rPr>
          <w:color w:val="000000" w:themeColor="text1"/>
          <w:sz w:val="24"/>
          <w:szCs w:val="24"/>
        </w:rPr>
        <w:t>方向</w:t>
      </w:r>
      <w:r>
        <w:rPr>
          <w:rFonts w:hint="eastAsia"/>
          <w:color w:val="000000" w:themeColor="text1"/>
          <w:sz w:val="24"/>
          <w:szCs w:val="24"/>
        </w:rPr>
        <w:t>课</w:t>
      </w:r>
    </w:p>
    <w:p w:rsidR="00763A63" w:rsidRDefault="00B209C3">
      <w:pPr>
        <w:spacing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□专业</w:t>
      </w:r>
      <w:r>
        <w:rPr>
          <w:color w:val="000000" w:themeColor="text1"/>
          <w:sz w:val="24"/>
          <w:szCs w:val="24"/>
        </w:rPr>
        <w:t>拓展</w:t>
      </w:r>
      <w:r>
        <w:rPr>
          <w:rFonts w:hint="eastAsia"/>
          <w:color w:val="000000" w:themeColor="text1"/>
          <w:sz w:val="24"/>
          <w:szCs w:val="24"/>
        </w:rPr>
        <w:t>课□实践性环节</w:t>
      </w:r>
    </w:p>
    <w:p w:rsidR="00763A63" w:rsidRDefault="00B209C3">
      <w:pPr>
        <w:spacing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课程性质</w:t>
      </w:r>
      <w:r>
        <w:rPr>
          <w:rFonts w:hint="eastAsia"/>
          <w:color w:val="000000" w:themeColor="text1"/>
          <w:sz w:val="24"/>
          <w:szCs w:val="24"/>
        </w:rPr>
        <w:t>*</w:t>
      </w:r>
      <w:r>
        <w:rPr>
          <w:rFonts w:hint="eastAsia"/>
          <w:color w:val="000000" w:themeColor="text1"/>
          <w:sz w:val="24"/>
          <w:szCs w:val="24"/>
        </w:rPr>
        <w:t>：□学术知识性</w:t>
      </w:r>
      <w:r>
        <w:rPr>
          <w:rFonts w:hint="eastAsia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√</w:t>
      </w:r>
      <w:r>
        <w:rPr>
          <w:rFonts w:ascii="Arial" w:hAnsi="Arial" w:cs="Arial" w:hint="eastAsia"/>
          <w:color w:val="000000" w:themeColor="text1"/>
          <w:sz w:val="24"/>
          <w:szCs w:val="24"/>
        </w:rPr>
        <w:t xml:space="preserve"> </w:t>
      </w:r>
      <w:r>
        <w:rPr>
          <w:rFonts w:hint="eastAsia"/>
          <w:color w:val="000000" w:themeColor="text1"/>
          <w:sz w:val="24"/>
          <w:szCs w:val="24"/>
        </w:rPr>
        <w:t>方法技能性□研究探索性□实践体验性</w:t>
      </w:r>
    </w:p>
    <w:p w:rsidR="00763A63" w:rsidRDefault="00B209C3">
      <w:pPr>
        <w:spacing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课程代码：</w:t>
      </w:r>
      <w:r>
        <w:rPr>
          <w:rFonts w:hint="eastAsia"/>
          <w:color w:val="000000" w:themeColor="text1"/>
          <w:sz w:val="24"/>
          <w:szCs w:val="24"/>
        </w:rPr>
        <w:t>1010400</w:t>
      </w:r>
    </w:p>
    <w:p w:rsidR="00763A63" w:rsidRDefault="00B209C3">
      <w:pPr>
        <w:spacing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周学时：</w:t>
      </w:r>
      <w:r>
        <w:rPr>
          <w:rFonts w:hint="eastAsia"/>
          <w:color w:val="000000" w:themeColor="text1"/>
          <w:sz w:val="24"/>
          <w:szCs w:val="24"/>
        </w:rPr>
        <w:t xml:space="preserve">16 </w:t>
      </w:r>
      <w:r>
        <w:rPr>
          <w:rFonts w:hint="eastAsia"/>
          <w:color w:val="000000" w:themeColor="text1"/>
          <w:sz w:val="24"/>
          <w:szCs w:val="24"/>
        </w:rPr>
        <w:t>总学时：</w:t>
      </w:r>
      <w:r>
        <w:rPr>
          <w:rFonts w:hint="eastAsia"/>
          <w:color w:val="000000" w:themeColor="text1"/>
          <w:sz w:val="24"/>
          <w:szCs w:val="24"/>
        </w:rPr>
        <w:t xml:space="preserve">16 </w:t>
      </w:r>
      <w:r>
        <w:rPr>
          <w:rFonts w:hint="eastAsia"/>
          <w:color w:val="000000" w:themeColor="text1"/>
          <w:sz w:val="24"/>
          <w:szCs w:val="24"/>
        </w:rPr>
        <w:t>学分</w:t>
      </w:r>
      <w:r>
        <w:rPr>
          <w:rFonts w:hint="eastAsia"/>
          <w:color w:val="000000" w:themeColor="text1"/>
          <w:sz w:val="24"/>
          <w:szCs w:val="24"/>
        </w:rPr>
        <w:t>:</w:t>
      </w:r>
      <w:r>
        <w:rPr>
          <w:rFonts w:hint="eastAsia"/>
          <w:color w:val="000000" w:themeColor="text1"/>
          <w:sz w:val="24"/>
          <w:szCs w:val="24"/>
        </w:rPr>
        <w:t xml:space="preserve"> 1</w:t>
      </w:r>
    </w:p>
    <w:p w:rsidR="00763A63" w:rsidRDefault="00B209C3">
      <w:pPr>
        <w:spacing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先修课程：</w:t>
      </w:r>
      <w:r>
        <w:rPr>
          <w:rFonts w:hint="eastAsia"/>
          <w:color w:val="000000" w:themeColor="text1"/>
          <w:sz w:val="24"/>
          <w:szCs w:val="24"/>
        </w:rPr>
        <w:t>泥塑头像</w:t>
      </w:r>
    </w:p>
    <w:p w:rsidR="00763A63" w:rsidRDefault="00B209C3">
      <w:pPr>
        <w:spacing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授课</w:t>
      </w:r>
      <w:r>
        <w:rPr>
          <w:color w:val="000000" w:themeColor="text1"/>
          <w:sz w:val="24"/>
          <w:szCs w:val="24"/>
        </w:rPr>
        <w:t>对象</w:t>
      </w:r>
      <w:r>
        <w:rPr>
          <w:rFonts w:hint="eastAsia"/>
          <w:color w:val="000000" w:themeColor="text1"/>
          <w:sz w:val="24"/>
          <w:szCs w:val="24"/>
        </w:rPr>
        <w:t>：</w:t>
      </w:r>
      <w:r>
        <w:rPr>
          <w:rFonts w:hint="eastAsia"/>
          <w:color w:val="000000" w:themeColor="text1"/>
          <w:sz w:val="24"/>
          <w:szCs w:val="24"/>
        </w:rPr>
        <w:t>2016</w:t>
      </w:r>
      <w:r>
        <w:rPr>
          <w:rFonts w:hint="eastAsia"/>
          <w:color w:val="000000" w:themeColor="text1"/>
          <w:sz w:val="24"/>
          <w:szCs w:val="24"/>
        </w:rPr>
        <w:t>级雕塑本科生</w:t>
      </w:r>
    </w:p>
    <w:p w:rsidR="00763A63" w:rsidRDefault="00763A63">
      <w:pPr>
        <w:spacing w:line="360" w:lineRule="auto"/>
        <w:rPr>
          <w:color w:val="000000" w:themeColor="text1"/>
          <w:sz w:val="24"/>
          <w:szCs w:val="24"/>
        </w:rPr>
      </w:pPr>
    </w:p>
    <w:p w:rsidR="00763A63" w:rsidRDefault="00B209C3">
      <w:pPr>
        <w:pStyle w:val="1"/>
        <w:numPr>
          <w:ilvl w:val="0"/>
          <w:numId w:val="1"/>
        </w:numPr>
        <w:spacing w:line="360" w:lineRule="auto"/>
        <w:ind w:firstLineChars="0" w:firstLine="0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课程简介</w:t>
      </w:r>
    </w:p>
    <w:p w:rsidR="00763A63" w:rsidRDefault="00763A63">
      <w:pPr>
        <w:pStyle w:val="1"/>
        <w:spacing w:line="360" w:lineRule="auto"/>
        <w:ind w:firstLineChars="0" w:firstLine="0"/>
        <w:rPr>
          <w:b/>
          <w:color w:val="000000" w:themeColor="text1"/>
          <w:sz w:val="28"/>
          <w:szCs w:val="28"/>
        </w:rPr>
      </w:pPr>
    </w:p>
    <w:p w:rsidR="00763A63" w:rsidRDefault="00B209C3" w:rsidP="00F27860">
      <w:pPr>
        <w:spacing w:line="360" w:lineRule="auto"/>
        <w:ind w:firstLineChars="200" w:firstLine="480"/>
        <w:jc w:val="left"/>
        <w:rPr>
          <w:rFonts w:ascii="Calibri" w:eastAsia="宋体" w:hAnsi="Calibri" w:cs="Times New Roman"/>
          <w:color w:val="000000" w:themeColor="text1"/>
          <w:sz w:val="24"/>
          <w:szCs w:val="24"/>
          <w:lang w:bidi="ar"/>
        </w:rPr>
      </w:pPr>
      <w:r>
        <w:rPr>
          <w:rFonts w:ascii="Calibri" w:eastAsia="宋体" w:hAnsi="Calibri" w:cs="Times New Roman" w:hint="eastAsia"/>
          <w:color w:val="000000" w:themeColor="text1"/>
          <w:sz w:val="24"/>
          <w:szCs w:val="24"/>
          <w:lang w:bidi="ar"/>
        </w:rPr>
        <w:t>雕塑模型翻制是解决泥塑不易长时间保存的问题，了解学习各种翻制材料及技术，熟悉工艺流程，利用石膏、树脂等材料将泥塑作品翻制出易于保存的材料。因此模型翻制课程广泛运用于雕塑学习过程中，为后面的泥塑课提供了方便。在整个雕塑专业课程中具有基础引导铺垫的作用。</w:t>
      </w:r>
    </w:p>
    <w:p w:rsidR="00763A63" w:rsidRDefault="00763A63">
      <w:pPr>
        <w:spacing w:line="360" w:lineRule="auto"/>
        <w:jc w:val="left"/>
        <w:rPr>
          <w:rFonts w:ascii="Calibri" w:eastAsia="宋体" w:hAnsi="Calibri" w:cs="Times New Roman"/>
          <w:color w:val="000000" w:themeColor="text1"/>
          <w:sz w:val="24"/>
          <w:szCs w:val="24"/>
          <w:lang w:bidi="ar"/>
        </w:rPr>
      </w:pPr>
    </w:p>
    <w:p w:rsidR="00763A63" w:rsidRDefault="00B209C3" w:rsidP="00F27860">
      <w:pPr>
        <w:spacing w:line="360" w:lineRule="auto"/>
        <w:ind w:firstLineChars="200" w:firstLine="480"/>
        <w:jc w:val="left"/>
        <w:rPr>
          <w:rFonts w:ascii="Calibri" w:eastAsia="宋体" w:hAnsi="Calibri" w:cs="Times New Roman"/>
          <w:color w:val="000000" w:themeColor="text1"/>
          <w:sz w:val="24"/>
          <w:szCs w:val="24"/>
          <w:lang w:bidi="ar"/>
        </w:rPr>
      </w:pPr>
      <w:r>
        <w:rPr>
          <w:rFonts w:ascii="Calibri" w:eastAsia="宋体" w:hAnsi="Calibri" w:cs="Times New Roman" w:hint="eastAsia"/>
          <w:color w:val="000000" w:themeColor="text1"/>
          <w:sz w:val="24"/>
          <w:szCs w:val="24"/>
          <w:lang w:bidi="ar"/>
        </w:rPr>
        <w:t>课程内容根据材料种类分为两个部分：一为石膏模型翻制，二为玻璃钢模型翻制。</w:t>
      </w:r>
    </w:p>
    <w:p w:rsidR="00763A63" w:rsidRDefault="00B209C3" w:rsidP="00F27860">
      <w:pPr>
        <w:spacing w:line="360" w:lineRule="auto"/>
        <w:ind w:firstLineChars="200" w:firstLine="480"/>
        <w:jc w:val="left"/>
        <w:rPr>
          <w:rFonts w:ascii="Calibri" w:eastAsia="宋体" w:hAnsi="Calibri" w:cs="Times New Roman"/>
          <w:color w:val="000000" w:themeColor="text1"/>
          <w:sz w:val="24"/>
          <w:szCs w:val="24"/>
          <w:lang w:bidi="ar"/>
        </w:rPr>
      </w:pPr>
      <w:r>
        <w:rPr>
          <w:rFonts w:ascii="Calibri" w:eastAsia="宋体" w:hAnsi="Calibri" w:cs="Times New Roman" w:hint="eastAsia"/>
          <w:color w:val="000000" w:themeColor="text1"/>
          <w:sz w:val="24"/>
          <w:szCs w:val="24"/>
          <w:lang w:bidi="ar"/>
        </w:rPr>
        <w:lastRenderedPageBreak/>
        <w:t>一、石膏内胎为例</w:t>
      </w:r>
    </w:p>
    <w:p w:rsidR="00763A63" w:rsidRDefault="00B209C3">
      <w:pPr>
        <w:pStyle w:val="a4"/>
        <w:numPr>
          <w:ilvl w:val="0"/>
          <w:numId w:val="2"/>
        </w:numPr>
        <w:spacing w:line="360" w:lineRule="auto"/>
        <w:rPr>
          <w:rFonts w:ascii="Calibri" w:eastAsia="宋体" w:hAnsi="Calibri" w:cs="宋体"/>
          <w:color w:val="000000" w:themeColor="text1"/>
          <w:szCs w:val="24"/>
          <w:lang w:bidi="ar"/>
        </w:rPr>
      </w:pP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石膏材料认知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2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、石膏粉与水的比例调配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3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、插片制作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4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</w:t>
      </w:r>
      <w:proofErr w:type="gramStart"/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插片分模技术</w:t>
      </w:r>
      <w:proofErr w:type="gramEnd"/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5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、撩石膏技法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6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、模具厚度控制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7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、隔离剂的种类与要求以及制作方法与流程（洗衣粉、肥皂水、清洁剂等）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8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、合模灌浆方法与技术要求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9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、搭架子的要求与方法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10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开模技术把握与原理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11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、石膏作品的修制与方法</w:t>
      </w:r>
    </w:p>
    <w:p w:rsidR="00763A63" w:rsidRDefault="00F27860">
      <w:pPr>
        <w:pStyle w:val="a4"/>
        <w:numPr>
          <w:ilvl w:val="0"/>
          <w:numId w:val="3"/>
        </w:numPr>
        <w:spacing w:line="360" w:lineRule="auto"/>
        <w:rPr>
          <w:rFonts w:ascii="Calibri" w:eastAsia="宋体" w:hAnsi="Calibri" w:cs="宋体"/>
          <w:color w:val="000000" w:themeColor="text1"/>
          <w:szCs w:val="24"/>
          <w:lang w:bidi="ar"/>
        </w:rPr>
      </w:pP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 xml:space="preserve">  </w:t>
      </w:r>
      <w:r w:rsidR="00B209C3">
        <w:rPr>
          <w:rFonts w:ascii="Calibri" w:eastAsia="宋体" w:hAnsi="Calibri" w:cs="宋体" w:hint="eastAsia"/>
          <w:color w:val="000000" w:themeColor="text1"/>
          <w:szCs w:val="24"/>
          <w:lang w:bidi="ar"/>
        </w:rPr>
        <w:t>玻璃钢内胎为例</w:t>
      </w:r>
    </w:p>
    <w:p w:rsidR="00763A63" w:rsidRDefault="00B209C3">
      <w:pPr>
        <w:pStyle w:val="a4"/>
        <w:numPr>
          <w:ilvl w:val="0"/>
          <w:numId w:val="2"/>
        </w:numPr>
        <w:spacing w:line="360" w:lineRule="auto"/>
        <w:rPr>
          <w:rFonts w:ascii="Calibri" w:eastAsia="宋体" w:hAnsi="Calibri" w:cs="宋体"/>
          <w:color w:val="000000" w:themeColor="text1"/>
          <w:szCs w:val="24"/>
          <w:lang w:bidi="ar"/>
        </w:rPr>
      </w:pP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石膏材料认知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2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、石膏粉与水的比例调配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3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、插片制作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4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</w:t>
      </w:r>
      <w:proofErr w:type="gramStart"/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插片分模技术</w:t>
      </w:r>
      <w:proofErr w:type="gramEnd"/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5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、撩石膏技法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6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、模具厚度控制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7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、隔离剂的种类与要求以及制作方法与流程（凡士林）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8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</w:t>
      </w:r>
      <w:proofErr w:type="gramStart"/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合模刷树脂</w:t>
      </w:r>
      <w:proofErr w:type="gramEnd"/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方法与技术要求（树脂与固化剂催化剂调配比例，了解固化剂催化剂反应速度，时间控制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）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9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、搭架子的要求与方法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10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开模技术把握与原理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11</w:t>
      </w: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、玻璃钢作品的修制与方法</w:t>
      </w:r>
    </w:p>
    <w:p w:rsidR="00763A63" w:rsidRDefault="00763A63">
      <w:pPr>
        <w:pStyle w:val="a4"/>
        <w:spacing w:line="360" w:lineRule="auto"/>
        <w:rPr>
          <w:rFonts w:ascii="Calibri" w:eastAsia="宋体" w:hAnsi="Calibri" w:cs="宋体"/>
          <w:color w:val="000000" w:themeColor="text1"/>
          <w:szCs w:val="24"/>
          <w:lang w:bidi="ar"/>
        </w:rPr>
      </w:pPr>
    </w:p>
    <w:p w:rsidR="00763A63" w:rsidRDefault="00B209C3">
      <w:pPr>
        <w:spacing w:line="360" w:lineRule="auto"/>
        <w:jc w:val="left"/>
        <w:rPr>
          <w:rFonts w:ascii="Calibri" w:eastAsia="宋体" w:hAnsi="Calibri" w:cs="宋体"/>
          <w:color w:val="000000" w:themeColor="text1"/>
          <w:sz w:val="24"/>
          <w:szCs w:val="24"/>
          <w:lang w:bidi="ar"/>
        </w:rPr>
      </w:pPr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难点：翻制技术的把握</w:t>
      </w:r>
    </w:p>
    <w:p w:rsidR="00763A63" w:rsidRDefault="00763A63">
      <w:pPr>
        <w:spacing w:line="360" w:lineRule="auto"/>
        <w:jc w:val="left"/>
        <w:rPr>
          <w:rFonts w:ascii="Calibri" w:eastAsia="宋体" w:hAnsi="Calibri" w:cs="宋体"/>
          <w:color w:val="000000" w:themeColor="text1"/>
          <w:sz w:val="24"/>
          <w:szCs w:val="24"/>
          <w:lang w:bidi="ar"/>
        </w:rPr>
      </w:pPr>
    </w:p>
    <w:p w:rsidR="00763A63" w:rsidRDefault="00B209C3">
      <w:pPr>
        <w:pStyle w:val="1"/>
        <w:numPr>
          <w:ilvl w:val="0"/>
          <w:numId w:val="4"/>
        </w:numPr>
        <w:spacing w:line="360" w:lineRule="auto"/>
        <w:ind w:firstLineChars="0" w:firstLine="0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课程目标</w:t>
      </w:r>
    </w:p>
    <w:p w:rsidR="00763A63" w:rsidRDefault="00763A63">
      <w:pPr>
        <w:pStyle w:val="1"/>
        <w:spacing w:line="360" w:lineRule="auto"/>
        <w:ind w:firstLineChars="0" w:firstLine="0"/>
        <w:rPr>
          <w:b/>
          <w:color w:val="000000" w:themeColor="text1"/>
          <w:sz w:val="28"/>
          <w:szCs w:val="28"/>
        </w:rPr>
      </w:pPr>
    </w:p>
    <w:p w:rsidR="00763A63" w:rsidRDefault="00B209C3" w:rsidP="00F27860">
      <w:pPr>
        <w:pStyle w:val="a4"/>
        <w:spacing w:line="360" w:lineRule="auto"/>
        <w:ind w:firstLineChars="200" w:firstLine="480"/>
        <w:rPr>
          <w:color w:val="000000" w:themeColor="text1"/>
          <w:szCs w:val="24"/>
        </w:rPr>
      </w:pPr>
      <w:r>
        <w:rPr>
          <w:rFonts w:ascii="Calibri" w:eastAsia="宋体" w:hAnsi="Calibri" w:cs="宋体" w:hint="eastAsia"/>
          <w:color w:val="000000" w:themeColor="text1"/>
          <w:szCs w:val="24"/>
          <w:lang w:bidi="ar"/>
        </w:rPr>
        <w:t>通过本课程的学习，使学生真正掌握石膏、玻璃钢等模具制作材料的属性，熟悉并掌握制作模具的流程与技术要求，达到最终的动手能力，为学生能够自主进行翻制雕塑打下基础，也能够在雕塑行业领域进行鉴定与指导、判别打下基础，为后面的更多泥塑课程的学习与创作提供服务。</w:t>
      </w:r>
    </w:p>
    <w:p w:rsidR="00763A63" w:rsidRDefault="00763A63">
      <w:pPr>
        <w:spacing w:line="360" w:lineRule="auto"/>
        <w:rPr>
          <w:color w:val="000000" w:themeColor="text1"/>
          <w:sz w:val="24"/>
          <w:szCs w:val="24"/>
        </w:rPr>
      </w:pPr>
    </w:p>
    <w:p w:rsidR="00763A63" w:rsidRDefault="00B209C3">
      <w:pPr>
        <w:pStyle w:val="1"/>
        <w:spacing w:line="360" w:lineRule="auto"/>
        <w:ind w:firstLineChars="0" w:firstLine="0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五、教学内容与进度安排</w:t>
      </w:r>
    </w:p>
    <w:p w:rsidR="00763A63" w:rsidRDefault="00763A63">
      <w:pPr>
        <w:pStyle w:val="a4"/>
        <w:spacing w:line="360" w:lineRule="auto"/>
        <w:ind w:firstLineChars="200" w:firstLine="480"/>
        <w:rPr>
          <w:color w:val="000000" w:themeColor="text1"/>
          <w:szCs w:val="24"/>
        </w:rPr>
      </w:pP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4767"/>
        <w:gridCol w:w="616"/>
        <w:gridCol w:w="784"/>
        <w:gridCol w:w="1667"/>
      </w:tblGrid>
      <w:tr w:rsidR="00763A63">
        <w:trPr>
          <w:trHeight w:val="141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 w:val="24"/>
                <w:szCs w:val="24"/>
                <w:lang w:bidi="ar"/>
              </w:rPr>
              <w:t>教学</w:t>
            </w:r>
          </w:p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 w:val="24"/>
                <w:szCs w:val="24"/>
                <w:lang w:bidi="ar"/>
              </w:rPr>
              <w:t>周次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 w:val="24"/>
                <w:szCs w:val="24"/>
                <w:lang w:bidi="ar"/>
              </w:rPr>
              <w:t>授课内容及重难点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A63" w:rsidRDefault="00B209C3">
            <w:pPr>
              <w:spacing w:line="360" w:lineRule="auto"/>
              <w:jc w:val="center"/>
              <w:rPr>
                <w:rFonts w:ascii="Calibri" w:eastAsia="宋体" w:hAnsi="Calibri" w:cs="宋体"/>
                <w:color w:val="000000" w:themeColor="text1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 w:val="24"/>
                <w:szCs w:val="24"/>
                <w:lang w:bidi="ar"/>
              </w:rPr>
              <w:t>课时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 w:val="24"/>
                <w:szCs w:val="24"/>
                <w:lang w:bidi="ar"/>
              </w:rPr>
              <w:t>授课形式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 w:val="24"/>
                <w:szCs w:val="24"/>
                <w:lang w:bidi="ar"/>
              </w:rPr>
              <w:t>课外学习要求（备注）</w:t>
            </w:r>
          </w:p>
        </w:tc>
      </w:tr>
      <w:tr w:rsidR="00763A6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t>1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763A6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lastRenderedPageBreak/>
              <w:t>2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763A6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t>3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763A6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t>4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763A6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t>5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763A6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t>6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763A6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t>7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763A6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t>8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763A63">
        <w:trPr>
          <w:trHeight w:val="46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t>9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763A63">
        <w:trPr>
          <w:trHeight w:val="46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t>10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763A6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t>11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763A6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t>12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rPr>
                <w:rFonts w:ascii="Calibri" w:eastAsia="宋体" w:hAnsi="Calibri" w:cs="宋体"/>
                <w:color w:val="000000" w:themeColor="text1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雕塑翻制流程与技术讲解，材料认知，动手实践。</w:t>
            </w:r>
          </w:p>
          <w:p w:rsidR="00763A63" w:rsidRDefault="00B209C3">
            <w:pPr>
              <w:pStyle w:val="a4"/>
              <w:spacing w:line="360" w:lineRule="auto"/>
              <w:rPr>
                <w:rFonts w:ascii="Calibri" w:eastAsia="宋体" w:hAnsi="Calibri" w:cs="宋体"/>
                <w:color w:val="000000" w:themeColor="text1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1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、石膏材料认知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2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、石膏粉与水的比例调配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3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、插片制作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4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、</w:t>
            </w:r>
            <w:proofErr w:type="gramStart"/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插片分模技术</w:t>
            </w:r>
            <w:proofErr w:type="gramEnd"/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5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、撩石膏技法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6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、模具厚度控制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7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、隔离剂的种类与要求以及制作方法与流程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8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、合模灌浆方法与技术要求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9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、搭架子的要求与方法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10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开模技术把握与原理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11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、石膏作品的修制与方法</w:t>
            </w:r>
          </w:p>
          <w:p w:rsidR="00763A63" w:rsidRDefault="00B209C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难点：翻制技术的把握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rPr>
                <w:rFonts w:ascii="Calibri" w:eastAsia="宋体" w:hAnsi="Calibri" w:cs="宋体"/>
                <w:color w:val="000000" w:themeColor="text1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 w:val="24"/>
                <w:szCs w:val="24"/>
                <w:lang w:bidi="ar"/>
              </w:rPr>
              <w:t>讲授，示范，实践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rPr>
                <w:rFonts w:ascii="Calibri" w:eastAsia="宋体" w:hAnsi="Calibri" w:cs="宋体"/>
                <w:color w:val="000000" w:themeColor="text1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 w:val="24"/>
                <w:szCs w:val="24"/>
                <w:lang w:bidi="ar"/>
              </w:rPr>
              <w:t>了解与熟悉石膏材料特性</w:t>
            </w:r>
          </w:p>
          <w:p w:rsidR="00763A63" w:rsidRDefault="00763A63">
            <w:pPr>
              <w:spacing w:line="360" w:lineRule="auto"/>
              <w:rPr>
                <w:rFonts w:ascii="Calibri" w:eastAsia="宋体" w:hAnsi="Calibri" w:cs="宋体"/>
                <w:color w:val="000000" w:themeColor="text1"/>
                <w:sz w:val="24"/>
                <w:szCs w:val="24"/>
                <w:lang w:bidi="ar"/>
              </w:rPr>
            </w:pPr>
          </w:p>
          <w:p w:rsidR="00763A63" w:rsidRDefault="00B209C3">
            <w:pPr>
              <w:spacing w:line="360" w:lineRule="auto"/>
              <w:rPr>
                <w:rFonts w:ascii="Calibri" w:eastAsia="宋体" w:hAnsi="Calibri" w:cs="宋体"/>
                <w:color w:val="000000" w:themeColor="text1"/>
                <w:sz w:val="24"/>
                <w:szCs w:val="24"/>
                <w:lang w:bidi="ar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 w:val="24"/>
                <w:szCs w:val="24"/>
                <w:lang w:bidi="ar"/>
              </w:rPr>
              <w:t>因为一年级的雕塑翻制课程只有</w:t>
            </w:r>
            <w:r>
              <w:rPr>
                <w:rFonts w:ascii="Calibri" w:eastAsia="宋体" w:hAnsi="Calibri" w:cs="宋体" w:hint="eastAsia"/>
                <w:color w:val="000000" w:themeColor="text1"/>
                <w:sz w:val="24"/>
                <w:szCs w:val="24"/>
                <w:lang w:bidi="ar"/>
              </w:rPr>
              <w:t>16</w:t>
            </w:r>
            <w:r>
              <w:rPr>
                <w:rFonts w:ascii="Calibri" w:eastAsia="宋体" w:hAnsi="Calibri" w:cs="宋体" w:hint="eastAsia"/>
                <w:color w:val="000000" w:themeColor="text1"/>
                <w:sz w:val="24"/>
                <w:szCs w:val="24"/>
                <w:lang w:bidi="ar"/>
              </w:rPr>
              <w:t>课时，所以仅以石膏内胎的翻制要求为学习内容</w:t>
            </w:r>
          </w:p>
        </w:tc>
      </w:tr>
      <w:tr w:rsidR="00763A6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t>13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763A6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t>14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763A6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t>15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763A6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t>16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763A63" w:rsidRDefault="00763A63">
      <w:pPr>
        <w:spacing w:line="360" w:lineRule="auto"/>
        <w:rPr>
          <w:rFonts w:ascii="Calibri" w:eastAsia="宋体" w:hAnsi="Calibri" w:cs="黑体"/>
          <w:color w:val="000000" w:themeColor="text1"/>
          <w:sz w:val="24"/>
          <w:szCs w:val="24"/>
        </w:rPr>
      </w:pPr>
    </w:p>
    <w:p w:rsidR="00763A63" w:rsidRDefault="00B209C3">
      <w:pPr>
        <w:pStyle w:val="1"/>
        <w:numPr>
          <w:ilvl w:val="0"/>
          <w:numId w:val="5"/>
        </w:numPr>
        <w:spacing w:line="360" w:lineRule="auto"/>
        <w:ind w:firstLineChars="0" w:firstLine="0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修读要求</w:t>
      </w:r>
    </w:p>
    <w:p w:rsidR="00763A63" w:rsidRDefault="00763A63">
      <w:pPr>
        <w:pStyle w:val="1"/>
        <w:spacing w:line="360" w:lineRule="auto"/>
        <w:ind w:firstLineChars="0" w:firstLine="0"/>
        <w:rPr>
          <w:b/>
          <w:color w:val="000000" w:themeColor="text1"/>
          <w:sz w:val="28"/>
          <w:szCs w:val="28"/>
        </w:rPr>
      </w:pPr>
    </w:p>
    <w:p w:rsidR="00763A63" w:rsidRDefault="00B209C3" w:rsidP="00F27860">
      <w:pPr>
        <w:widowControl/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课程的学习要求上课不迟到、不早退、有事情需要提前请假（先征得专业教师的批准，并持请假条找辅导员和教研室主任的签字），课堂内外严格按照主讲</w:t>
      </w:r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lastRenderedPageBreak/>
        <w:t>教师的要求实时完成学习和作业任务。本课程课外学习基本要求是：多动手，了解材料属性，了解需要用到的材料在每一个流程细节中起到的作用。</w:t>
      </w:r>
    </w:p>
    <w:p w:rsidR="00763A63" w:rsidRDefault="00763A63">
      <w:pPr>
        <w:spacing w:line="360" w:lineRule="auto"/>
        <w:rPr>
          <w:color w:val="000000" w:themeColor="text1"/>
          <w:sz w:val="24"/>
          <w:szCs w:val="24"/>
        </w:rPr>
      </w:pPr>
    </w:p>
    <w:p w:rsidR="00763A63" w:rsidRDefault="00B209C3">
      <w:pPr>
        <w:pStyle w:val="1"/>
        <w:spacing w:line="360" w:lineRule="auto"/>
        <w:ind w:firstLineChars="0" w:firstLine="0"/>
        <w:rPr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8"/>
          <w:szCs w:val="28"/>
        </w:rPr>
        <w:t>七、学习评价方案</w:t>
      </w:r>
    </w:p>
    <w:p w:rsidR="00763A63" w:rsidRDefault="00763A63">
      <w:pPr>
        <w:spacing w:line="360" w:lineRule="auto"/>
        <w:rPr>
          <w:color w:val="000000" w:themeColor="text1"/>
          <w:sz w:val="24"/>
          <w:szCs w:val="24"/>
        </w:rPr>
      </w:pPr>
    </w:p>
    <w:p w:rsidR="00763A63" w:rsidRDefault="00B209C3">
      <w:pPr>
        <w:spacing w:line="360" w:lineRule="auto"/>
        <w:rPr>
          <w:color w:val="000000" w:themeColor="text1"/>
          <w:sz w:val="24"/>
          <w:szCs w:val="24"/>
        </w:rPr>
      </w:pPr>
      <w:r>
        <w:rPr>
          <w:rFonts w:ascii="Calibri" w:eastAsia="宋体" w:hAnsi="Calibri" w:cs="Times New Roman"/>
          <w:color w:val="000000" w:themeColor="text1"/>
          <w:lang w:bidi="ar"/>
        </w:rPr>
        <w:t xml:space="preserve">  </w:t>
      </w:r>
      <w:r w:rsidR="00F27860">
        <w:rPr>
          <w:rFonts w:ascii="Calibri" w:eastAsia="宋体" w:hAnsi="Calibri" w:cs="Times New Roman" w:hint="eastAsia"/>
          <w:color w:val="000000" w:themeColor="text1"/>
          <w:lang w:bidi="ar"/>
        </w:rPr>
        <w:t xml:space="preserve"> </w:t>
      </w:r>
      <w:r>
        <w:rPr>
          <w:rFonts w:ascii="Calibri" w:eastAsia="宋体" w:hAnsi="Calibri" w:cs="Times New Roman"/>
          <w:color w:val="000000" w:themeColor="text1"/>
          <w:lang w:bidi="ar"/>
        </w:rPr>
        <w:t xml:space="preserve"> </w:t>
      </w:r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本课程成绩按照学院要求，分为平时成绩和期末成绩，各</w:t>
      </w:r>
      <w:r>
        <w:rPr>
          <w:rFonts w:ascii="Calibri" w:eastAsia="宋体" w:hAnsi="Calibri" w:cs="Times New Roman"/>
          <w:color w:val="000000" w:themeColor="text1"/>
          <w:sz w:val="24"/>
          <w:szCs w:val="24"/>
          <w:lang w:bidi="ar"/>
        </w:rPr>
        <w:t>100</w:t>
      </w:r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分。在此基础上按照平时成绩占</w:t>
      </w:r>
      <w:r>
        <w:rPr>
          <w:rFonts w:ascii="Calibri" w:eastAsia="宋体" w:hAnsi="Calibri" w:cs="Times New Roman"/>
          <w:color w:val="000000" w:themeColor="text1"/>
          <w:sz w:val="24"/>
          <w:szCs w:val="24"/>
          <w:lang w:bidi="ar"/>
        </w:rPr>
        <w:t>60%</w:t>
      </w:r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、期末成绩占</w:t>
      </w:r>
      <w:r>
        <w:rPr>
          <w:rFonts w:ascii="Calibri" w:eastAsia="宋体" w:hAnsi="Calibri" w:cs="Times New Roman"/>
          <w:color w:val="000000" w:themeColor="text1"/>
          <w:sz w:val="24"/>
          <w:szCs w:val="24"/>
          <w:lang w:bidi="ar"/>
        </w:rPr>
        <w:t>40%</w:t>
      </w:r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的计算方法求出总评成绩，总评成绩满分</w:t>
      </w:r>
      <w:r>
        <w:rPr>
          <w:rFonts w:ascii="Calibri" w:eastAsia="宋体" w:hAnsi="Calibri" w:cs="Times New Roman"/>
          <w:color w:val="000000" w:themeColor="text1"/>
          <w:sz w:val="24"/>
          <w:szCs w:val="24"/>
          <w:lang w:bidi="ar"/>
        </w:rPr>
        <w:t>100</w:t>
      </w:r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分。</w:t>
      </w:r>
    </w:p>
    <w:p w:rsidR="00763A63" w:rsidRDefault="00763A63">
      <w:pPr>
        <w:pStyle w:val="a4"/>
        <w:spacing w:line="360" w:lineRule="auto"/>
        <w:rPr>
          <w:color w:val="000000" w:themeColor="text1"/>
          <w:szCs w:val="24"/>
        </w:rPr>
      </w:pPr>
    </w:p>
    <w:tbl>
      <w:tblPr>
        <w:tblW w:w="742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"/>
        <w:gridCol w:w="2644"/>
        <w:gridCol w:w="3840"/>
      </w:tblGrid>
      <w:tr w:rsidR="00763A63">
        <w:trPr>
          <w:trHeight w:val="792"/>
        </w:trPr>
        <w:tc>
          <w:tcPr>
            <w:tcW w:w="7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</w:p>
          <w:p w:rsidR="00763A63" w:rsidRDefault="00B209C3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 w:val="24"/>
                <w:szCs w:val="24"/>
                <w:lang w:bidi="ar"/>
              </w:rPr>
              <w:t>一、平时成绩</w:t>
            </w:r>
            <w:r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  <w:lang w:bidi="ar"/>
              </w:rPr>
              <w:t>100</w:t>
            </w:r>
            <w:r>
              <w:rPr>
                <w:rFonts w:ascii="Calibri" w:eastAsia="宋体" w:hAnsi="Calibri" w:cs="宋体" w:hint="eastAsia"/>
                <w:color w:val="000000" w:themeColor="text1"/>
                <w:sz w:val="24"/>
                <w:szCs w:val="24"/>
                <w:lang w:bidi="ar"/>
              </w:rPr>
              <w:t>分。</w:t>
            </w:r>
          </w:p>
        </w:tc>
      </w:tr>
      <w:tr w:rsidR="00763A63">
        <w:trPr>
          <w:trHeight w:val="834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ind w:firstLine="420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上课认真听讲。不迟到，不早退。课堂纪律遵守到位。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符合要求，满分记</w:t>
            </w: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20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分。迟到、早退一次扣</w:t>
            </w: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2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分。旷课一次扣</w:t>
            </w: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5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分。累计扣分，不设上限。情节特别严重上报学院严肃处理。</w:t>
            </w:r>
          </w:p>
        </w:tc>
      </w:tr>
      <w:tr w:rsidR="00763A63">
        <w:trPr>
          <w:trHeight w:val="55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2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良好的专业、卫生习惯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符合要求，满分记</w:t>
            </w: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20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分</w:t>
            </w:r>
          </w:p>
        </w:tc>
      </w:tr>
      <w:tr w:rsidR="00763A63">
        <w:trPr>
          <w:trHeight w:val="73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3</w:t>
            </w:r>
          </w:p>
          <w:p w:rsidR="00763A63" w:rsidRDefault="00763A6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互动性强，学习</w:t>
            </w:r>
          </w:p>
          <w:p w:rsidR="00763A63" w:rsidRDefault="00B209C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积极性高，进步明显。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符合要求，满分记</w:t>
            </w: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30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分</w:t>
            </w:r>
          </w:p>
        </w:tc>
      </w:tr>
      <w:tr w:rsidR="00763A63">
        <w:trPr>
          <w:trHeight w:val="984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4</w:t>
            </w:r>
          </w:p>
          <w:p w:rsidR="00763A63" w:rsidRDefault="00763A6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认真按照要求完成每个阶段性的要求或作业。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符合要求，满分记</w:t>
            </w: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30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分</w:t>
            </w:r>
          </w:p>
        </w:tc>
      </w:tr>
      <w:tr w:rsidR="00763A63">
        <w:trPr>
          <w:trHeight w:val="97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</w:p>
        </w:tc>
      </w:tr>
      <w:tr w:rsidR="00763A63">
        <w:trPr>
          <w:trHeight w:val="504"/>
        </w:trPr>
        <w:tc>
          <w:tcPr>
            <w:tcW w:w="7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二、课程结束后最终的作品或者成果作为期末成绩，总分</w:t>
            </w: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100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分。</w:t>
            </w:r>
          </w:p>
        </w:tc>
      </w:tr>
      <w:tr w:rsidR="00763A63">
        <w:trPr>
          <w:trHeight w:val="46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翻制泥塑的制作达到要求。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符合要求，满分记</w:t>
            </w: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30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分</w:t>
            </w:r>
          </w:p>
        </w:tc>
      </w:tr>
      <w:tr w:rsidR="00763A63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2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材料准备充分，达到老师教学要求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符合要求，满分记</w:t>
            </w: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30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分</w:t>
            </w:r>
          </w:p>
        </w:tc>
      </w:tr>
      <w:tr w:rsidR="00763A63">
        <w:trPr>
          <w:trHeight w:val="25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3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翻制实施与完成，翻制技术完成质量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B209C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符合要求，满分记</w:t>
            </w:r>
            <w:r>
              <w:rPr>
                <w:rFonts w:ascii="Calibri" w:eastAsia="宋体" w:hAnsi="Calibri" w:cs="Times New Roman"/>
                <w:color w:val="000000" w:themeColor="text1"/>
                <w:szCs w:val="24"/>
                <w:lang w:bidi="ar"/>
              </w:rPr>
              <w:t>40</w:t>
            </w:r>
            <w:r>
              <w:rPr>
                <w:rFonts w:ascii="Calibri" w:eastAsia="宋体" w:hAnsi="Calibri" w:cs="宋体" w:hint="eastAsia"/>
                <w:color w:val="000000" w:themeColor="text1"/>
                <w:szCs w:val="24"/>
                <w:lang w:bidi="ar"/>
              </w:rPr>
              <w:t>分</w:t>
            </w:r>
          </w:p>
        </w:tc>
      </w:tr>
      <w:tr w:rsidR="00763A63">
        <w:trPr>
          <w:trHeight w:val="18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</w:p>
        </w:tc>
      </w:tr>
      <w:tr w:rsidR="00763A63">
        <w:trPr>
          <w:trHeight w:val="24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</w:p>
        </w:tc>
      </w:tr>
      <w:tr w:rsidR="00763A63">
        <w:trPr>
          <w:trHeight w:val="2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63" w:rsidRDefault="00763A63">
            <w:pPr>
              <w:pStyle w:val="a4"/>
              <w:spacing w:line="360" w:lineRule="auto"/>
              <w:ind w:firstLineChars="200" w:firstLine="480"/>
              <w:rPr>
                <w:color w:val="000000" w:themeColor="text1"/>
                <w:szCs w:val="24"/>
              </w:rPr>
            </w:pPr>
          </w:p>
        </w:tc>
      </w:tr>
    </w:tbl>
    <w:p w:rsidR="00763A63" w:rsidRDefault="00763A63">
      <w:pPr>
        <w:spacing w:line="360" w:lineRule="auto"/>
        <w:rPr>
          <w:color w:val="000000" w:themeColor="text1"/>
          <w:sz w:val="24"/>
          <w:szCs w:val="24"/>
        </w:rPr>
      </w:pPr>
    </w:p>
    <w:p w:rsidR="00763A63" w:rsidRDefault="00763A63">
      <w:pPr>
        <w:pStyle w:val="1"/>
        <w:spacing w:line="360" w:lineRule="auto"/>
        <w:ind w:firstLineChars="0" w:firstLine="0"/>
        <w:rPr>
          <w:b/>
          <w:color w:val="000000" w:themeColor="text1"/>
          <w:sz w:val="28"/>
          <w:szCs w:val="28"/>
        </w:rPr>
      </w:pPr>
    </w:p>
    <w:p w:rsidR="00763A63" w:rsidRDefault="00B209C3">
      <w:pPr>
        <w:pStyle w:val="1"/>
        <w:spacing w:line="360" w:lineRule="auto"/>
        <w:ind w:firstLineChars="0" w:firstLine="0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八、课程资源</w:t>
      </w:r>
    </w:p>
    <w:p w:rsidR="00763A63" w:rsidRDefault="00B209C3" w:rsidP="00F27860">
      <w:pPr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hint="eastAsia"/>
          <w:color w:val="000000" w:themeColor="text1"/>
          <w:sz w:val="24"/>
          <w:szCs w:val="24"/>
        </w:rPr>
        <w:t>教材及参考书：</w:t>
      </w:r>
    </w:p>
    <w:p w:rsidR="00763A63" w:rsidRDefault="00B209C3">
      <w:pPr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proofErr w:type="gramStart"/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教　　材</w:t>
      </w:r>
      <w:proofErr w:type="gramEnd"/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：蒋朔、吴少湘：《雕塑基础技法》，北京：人民美术出版社，</w:t>
      </w:r>
      <w:r>
        <w:rPr>
          <w:rFonts w:ascii="Calibri" w:eastAsia="宋体" w:hAnsi="Calibri" w:cs="Times New Roman"/>
          <w:color w:val="000000" w:themeColor="text1"/>
          <w:sz w:val="24"/>
          <w:szCs w:val="24"/>
          <w:lang w:bidi="ar"/>
        </w:rPr>
        <w:t>1997</w:t>
      </w:r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年版。</w:t>
      </w:r>
    </w:p>
    <w:p w:rsidR="00763A63" w:rsidRDefault="00B209C3">
      <w:pPr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参考书目：</w:t>
      </w:r>
      <w:proofErr w:type="gramStart"/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景育民</w:t>
      </w:r>
      <w:proofErr w:type="gramEnd"/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编：《雕塑基础技法全程训练》，天津人民美术出版社，</w:t>
      </w:r>
      <w:r>
        <w:rPr>
          <w:rFonts w:ascii="Calibri" w:eastAsia="宋体" w:hAnsi="Calibri" w:cs="Times New Roman"/>
          <w:color w:val="000000" w:themeColor="text1"/>
          <w:sz w:val="24"/>
          <w:szCs w:val="24"/>
          <w:lang w:bidi="ar"/>
        </w:rPr>
        <w:t>2004</w:t>
      </w:r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年版。</w:t>
      </w:r>
    </w:p>
    <w:p w:rsidR="00763A63" w:rsidRDefault="00B209C3">
      <w:pPr>
        <w:spacing w:line="360" w:lineRule="auto"/>
        <w:rPr>
          <w:color w:val="000000" w:themeColor="text1"/>
          <w:sz w:val="24"/>
          <w:szCs w:val="24"/>
        </w:rPr>
      </w:pPr>
      <w:r>
        <w:rPr>
          <w:rFonts w:ascii="Calibri" w:eastAsia="宋体" w:hAnsi="Calibri" w:cs="Times New Roman"/>
          <w:color w:val="000000" w:themeColor="text1"/>
          <w:sz w:val="24"/>
          <w:szCs w:val="24"/>
          <w:lang w:bidi="ar"/>
        </w:rPr>
        <w:t xml:space="preserve"> </w:t>
      </w:r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约翰·普洛曼：《雕塑创作常备手册》，上海人民美术出版社，</w:t>
      </w:r>
      <w:r>
        <w:rPr>
          <w:rFonts w:ascii="Calibri" w:eastAsia="宋体" w:hAnsi="Calibri" w:cs="Times New Roman"/>
          <w:color w:val="000000" w:themeColor="text1"/>
          <w:sz w:val="24"/>
          <w:szCs w:val="24"/>
          <w:lang w:bidi="ar"/>
        </w:rPr>
        <w:t>2010</w:t>
      </w:r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年</w:t>
      </w:r>
      <w:r>
        <w:rPr>
          <w:rFonts w:ascii="Calibri" w:eastAsia="宋体" w:hAnsi="Calibri" w:cs="Times New Roman"/>
          <w:color w:val="000000" w:themeColor="text1"/>
          <w:sz w:val="24"/>
          <w:szCs w:val="24"/>
          <w:lang w:bidi="ar"/>
        </w:rPr>
        <w:t>1</w:t>
      </w:r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月。</w:t>
      </w:r>
    </w:p>
    <w:p w:rsidR="00763A63" w:rsidRDefault="00763A63">
      <w:pPr>
        <w:spacing w:line="360" w:lineRule="auto"/>
        <w:rPr>
          <w:rFonts w:ascii="宋体" w:eastAsia="宋体" w:hAnsi="宋体" w:cs="宋体"/>
          <w:color w:val="000000" w:themeColor="text1"/>
          <w:sz w:val="24"/>
          <w:szCs w:val="24"/>
        </w:rPr>
      </w:pPr>
    </w:p>
    <w:p w:rsidR="00763A63" w:rsidRDefault="00763A63">
      <w:pPr>
        <w:spacing w:line="360" w:lineRule="auto"/>
        <w:rPr>
          <w:color w:val="000000" w:themeColor="text1"/>
          <w:sz w:val="24"/>
          <w:szCs w:val="24"/>
        </w:rPr>
      </w:pPr>
    </w:p>
    <w:p w:rsidR="00763A63" w:rsidRDefault="00B209C3">
      <w:pPr>
        <w:numPr>
          <w:ilvl w:val="0"/>
          <w:numId w:val="6"/>
        </w:numPr>
        <w:spacing w:line="360" w:lineRule="auto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其他需要说明的事宜</w:t>
      </w:r>
    </w:p>
    <w:p w:rsidR="00763A63" w:rsidRDefault="00763A63">
      <w:pPr>
        <w:spacing w:line="360" w:lineRule="auto"/>
        <w:rPr>
          <w:b/>
          <w:color w:val="000000" w:themeColor="text1"/>
          <w:sz w:val="28"/>
          <w:szCs w:val="28"/>
        </w:rPr>
      </w:pPr>
    </w:p>
    <w:p w:rsidR="00763A63" w:rsidRDefault="00B209C3">
      <w:pPr>
        <w:spacing w:line="360" w:lineRule="auto"/>
        <w:rPr>
          <w:rFonts w:ascii="Calibri" w:eastAsia="宋体" w:hAnsi="Calibri" w:cs="宋体"/>
          <w:color w:val="000000" w:themeColor="text1"/>
          <w:sz w:val="24"/>
          <w:szCs w:val="24"/>
          <w:lang w:bidi="ar"/>
        </w:rPr>
      </w:pPr>
      <w:r>
        <w:rPr>
          <w:rFonts w:ascii="Calibri" w:eastAsia="宋体" w:hAnsi="Calibri" w:cs="宋体" w:hint="eastAsia"/>
          <w:color w:val="000000" w:themeColor="text1"/>
          <w:sz w:val="24"/>
          <w:szCs w:val="24"/>
          <w:lang w:bidi="ar"/>
        </w:rPr>
        <w:t>雕塑翻制是一门比较重要且要求学生动手实践能力较强的课程，所以需要学生多了解多练习，课堂时间远远不够用，只能课下抽出时间多研习。</w:t>
      </w:r>
    </w:p>
    <w:p w:rsidR="00763A63" w:rsidRDefault="00763A63">
      <w:pPr>
        <w:spacing w:line="360" w:lineRule="auto"/>
        <w:rPr>
          <w:b/>
          <w:sz w:val="28"/>
          <w:szCs w:val="28"/>
        </w:rPr>
      </w:pPr>
    </w:p>
    <w:p w:rsidR="00763A63" w:rsidRDefault="00763A63">
      <w:pPr>
        <w:spacing w:line="360" w:lineRule="auto"/>
        <w:rPr>
          <w:b/>
          <w:sz w:val="28"/>
          <w:szCs w:val="28"/>
        </w:rPr>
      </w:pPr>
    </w:p>
    <w:p w:rsidR="00763A63" w:rsidRDefault="00763A63"/>
    <w:sectPr w:rsidR="00763A6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9C3" w:rsidRDefault="00B209C3">
      <w:r>
        <w:separator/>
      </w:r>
    </w:p>
  </w:endnote>
  <w:endnote w:type="continuationSeparator" w:id="0">
    <w:p w:rsidR="00B209C3" w:rsidRDefault="00B20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53281"/>
    </w:sdtPr>
    <w:sdtEndPr/>
    <w:sdtContent>
      <w:p w:rsidR="00763A63" w:rsidRDefault="00B209C3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7860" w:rsidRPr="00F27860">
          <w:rPr>
            <w:noProof/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:rsidR="00763A63" w:rsidRDefault="00763A6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9C3" w:rsidRDefault="00B209C3">
      <w:r>
        <w:separator/>
      </w:r>
    </w:p>
  </w:footnote>
  <w:footnote w:type="continuationSeparator" w:id="0">
    <w:p w:rsidR="00B209C3" w:rsidRDefault="00B20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7F4FF"/>
    <w:multiLevelType w:val="singleLevel"/>
    <w:tmpl w:val="5817F4FF"/>
    <w:lvl w:ilvl="0">
      <w:start w:val="4"/>
      <w:numFmt w:val="chineseCounting"/>
      <w:suff w:val="nothing"/>
      <w:lvlText w:val="%1、"/>
      <w:lvlJc w:val="left"/>
    </w:lvl>
  </w:abstractNum>
  <w:abstractNum w:abstractNumId="1">
    <w:nsid w:val="5817F96B"/>
    <w:multiLevelType w:val="singleLevel"/>
    <w:tmpl w:val="5817F96B"/>
    <w:lvl w:ilvl="0">
      <w:start w:val="1"/>
      <w:numFmt w:val="decimal"/>
      <w:suff w:val="nothing"/>
      <w:lvlText w:val="%1、"/>
      <w:lvlJc w:val="left"/>
    </w:lvl>
  </w:abstractNum>
  <w:abstractNum w:abstractNumId="2">
    <w:nsid w:val="5817F9AA"/>
    <w:multiLevelType w:val="singleLevel"/>
    <w:tmpl w:val="5817F9AA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5817FAC5"/>
    <w:multiLevelType w:val="singleLevel"/>
    <w:tmpl w:val="5817FAC5"/>
    <w:lvl w:ilvl="0">
      <w:start w:val="3"/>
      <w:numFmt w:val="chineseCounting"/>
      <w:suff w:val="nothing"/>
      <w:lvlText w:val="%1、"/>
      <w:lvlJc w:val="left"/>
    </w:lvl>
  </w:abstractNum>
  <w:abstractNum w:abstractNumId="4">
    <w:nsid w:val="5817FBC4"/>
    <w:multiLevelType w:val="singleLevel"/>
    <w:tmpl w:val="5817FBC4"/>
    <w:lvl w:ilvl="0">
      <w:start w:val="6"/>
      <w:numFmt w:val="chineseCounting"/>
      <w:suff w:val="nothing"/>
      <w:lvlText w:val="%1、"/>
      <w:lvlJc w:val="left"/>
    </w:lvl>
  </w:abstractNum>
  <w:abstractNum w:abstractNumId="5">
    <w:nsid w:val="5817FC5B"/>
    <w:multiLevelType w:val="singleLevel"/>
    <w:tmpl w:val="5817FC5B"/>
    <w:lvl w:ilvl="0">
      <w:start w:val="9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A63"/>
    <w:rsid w:val="00450CFF"/>
    <w:rsid w:val="00763A63"/>
    <w:rsid w:val="00B209C3"/>
    <w:rsid w:val="00F27860"/>
    <w:rsid w:val="11856C0C"/>
    <w:rsid w:val="20E80BA7"/>
    <w:rsid w:val="26790549"/>
    <w:rsid w:val="5EBC1E7C"/>
    <w:rsid w:val="7818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rPr>
      <w:sz w:val="24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">
    <w:name w:val="页脚 Char"/>
    <w:basedOn w:val="a0"/>
    <w:link w:val="a3"/>
    <w:rPr>
      <w:rFonts w:ascii="Calibri" w:eastAsia="宋体" w:hAnsi="Calibri" w:cs="Calibri" w:hint="default"/>
      <w:sz w:val="18"/>
      <w:szCs w:val="18"/>
      <w:lang w:bidi="ar"/>
    </w:rPr>
  </w:style>
  <w:style w:type="paragraph" w:styleId="a6">
    <w:name w:val="Balloon Text"/>
    <w:basedOn w:val="a"/>
    <w:link w:val="Char0"/>
    <w:rsid w:val="00F27860"/>
    <w:rPr>
      <w:sz w:val="18"/>
      <w:szCs w:val="18"/>
    </w:rPr>
  </w:style>
  <w:style w:type="character" w:customStyle="1" w:styleId="Char0">
    <w:name w:val="批注框文本 Char"/>
    <w:basedOn w:val="a0"/>
    <w:link w:val="a6"/>
    <w:rsid w:val="00F2786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rPr>
      <w:sz w:val="24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">
    <w:name w:val="页脚 Char"/>
    <w:basedOn w:val="a0"/>
    <w:link w:val="a3"/>
    <w:rPr>
      <w:rFonts w:ascii="Calibri" w:eastAsia="宋体" w:hAnsi="Calibri" w:cs="Calibri" w:hint="default"/>
      <w:sz w:val="18"/>
      <w:szCs w:val="18"/>
      <w:lang w:bidi="ar"/>
    </w:rPr>
  </w:style>
  <w:style w:type="paragraph" w:styleId="a6">
    <w:name w:val="Balloon Text"/>
    <w:basedOn w:val="a"/>
    <w:link w:val="Char0"/>
    <w:rsid w:val="00F27860"/>
    <w:rPr>
      <w:sz w:val="18"/>
      <w:szCs w:val="18"/>
    </w:rPr>
  </w:style>
  <w:style w:type="character" w:customStyle="1" w:styleId="Char0">
    <w:name w:val="批注框文本 Char"/>
    <w:basedOn w:val="a0"/>
    <w:link w:val="a6"/>
    <w:rsid w:val="00F2786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vip</cp:lastModifiedBy>
  <cp:revision>1</cp:revision>
  <dcterms:created xsi:type="dcterms:W3CDTF">2014-10-29T12:08:00Z</dcterms:created>
  <dcterms:modified xsi:type="dcterms:W3CDTF">2016-11-02T00:23:00Z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